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B75A3" w:rsidRPr="007723AC" w14:paraId="51D85D14" w14:textId="77777777" w:rsidTr="00825166">
        <w:trPr>
          <w:trHeight w:val="245"/>
        </w:trPr>
        <w:tc>
          <w:tcPr>
            <w:tcW w:w="9464" w:type="dxa"/>
            <w:hideMark/>
          </w:tcPr>
          <w:p w14:paraId="3D99D6F5" w14:textId="7C133FF6" w:rsidR="002B75A3" w:rsidRPr="007723AC" w:rsidRDefault="00EB5273" w:rsidP="005D18C5">
            <w:pPr>
              <w:pStyle w:val="Pealkiri3"/>
              <w:rPr>
                <w:rFonts w:ascii="Arial" w:hAnsi="Arial" w:cs="Arial"/>
                <w:b w:val="0"/>
                <w:bCs w:val="0"/>
                <w:sz w:val="20"/>
                <w:szCs w:val="20"/>
              </w:rPr>
            </w:pPr>
            <w:r w:rsidRPr="00EB5273">
              <w:rPr>
                <w:rFonts w:ascii="Arial" w:hAnsi="Arial" w:cs="Arial"/>
                <w:sz w:val="20"/>
                <w:szCs w:val="20"/>
              </w:rPr>
              <w:t xml:space="preserve">Meede nr 2: </w:t>
            </w:r>
            <w:r w:rsidR="00A970B6">
              <w:rPr>
                <w:rFonts w:ascii="Arial" w:hAnsi="Arial" w:cs="Arial"/>
                <w:sz w:val="20"/>
                <w:szCs w:val="20"/>
              </w:rPr>
              <w:t>K</w:t>
            </w:r>
            <w:r w:rsidRPr="00EB5273">
              <w:rPr>
                <w:rFonts w:ascii="Arial" w:hAnsi="Arial" w:cs="Arial"/>
                <w:sz w:val="20"/>
                <w:szCs w:val="20"/>
              </w:rPr>
              <w:t>ogukondade arendamine</w:t>
            </w:r>
          </w:p>
        </w:tc>
      </w:tr>
      <w:tr w:rsidR="002B75A3" w:rsidRPr="007723AC" w14:paraId="2E4A83B2" w14:textId="77777777" w:rsidTr="00825166">
        <w:trPr>
          <w:trHeight w:val="233"/>
        </w:trPr>
        <w:tc>
          <w:tcPr>
            <w:tcW w:w="9464" w:type="dxa"/>
            <w:noWrap/>
            <w:hideMark/>
          </w:tcPr>
          <w:p w14:paraId="7477AD91" w14:textId="77777777" w:rsidR="002B75A3" w:rsidRPr="007723AC" w:rsidRDefault="002B75A3" w:rsidP="002B75A3">
            <w:pPr>
              <w:spacing w:after="0" w:line="240" w:lineRule="auto"/>
              <w:rPr>
                <w:rFonts w:ascii="Arial" w:hAnsi="Arial" w:cs="Arial"/>
                <w:sz w:val="20"/>
                <w:szCs w:val="20"/>
              </w:rPr>
            </w:pPr>
            <w:r w:rsidRPr="007723AC">
              <w:rPr>
                <w:rFonts w:ascii="Arial" w:hAnsi="Arial" w:cs="Arial"/>
                <w:sz w:val="20"/>
                <w:szCs w:val="20"/>
              </w:rPr>
              <w:t> </w:t>
            </w:r>
          </w:p>
        </w:tc>
      </w:tr>
      <w:tr w:rsidR="002B75A3" w:rsidRPr="007723AC" w14:paraId="6C084D05" w14:textId="77777777" w:rsidTr="00825166">
        <w:trPr>
          <w:trHeight w:val="233"/>
        </w:trPr>
        <w:tc>
          <w:tcPr>
            <w:tcW w:w="9464" w:type="dxa"/>
            <w:noWrap/>
            <w:hideMark/>
          </w:tcPr>
          <w:p w14:paraId="7BAB0C6B" w14:textId="77777777" w:rsidR="002B75A3" w:rsidRPr="007723AC" w:rsidRDefault="002B75A3" w:rsidP="002B75A3">
            <w:pPr>
              <w:spacing w:after="0" w:line="240" w:lineRule="auto"/>
              <w:rPr>
                <w:rFonts w:ascii="Arial" w:hAnsi="Arial" w:cs="Arial"/>
                <w:b/>
                <w:bCs/>
                <w:sz w:val="20"/>
                <w:szCs w:val="20"/>
              </w:rPr>
            </w:pPr>
            <w:r w:rsidRPr="007723AC">
              <w:rPr>
                <w:rFonts w:ascii="Arial" w:hAnsi="Arial" w:cs="Arial"/>
                <w:b/>
                <w:bCs/>
                <w:sz w:val="20"/>
                <w:szCs w:val="20"/>
              </w:rPr>
              <w:t>1. Strateegia meetme nimetus</w:t>
            </w:r>
          </w:p>
        </w:tc>
      </w:tr>
      <w:tr w:rsidR="002B75A3" w:rsidRPr="007723AC" w14:paraId="5CF2E8B4" w14:textId="77777777" w:rsidTr="00825166">
        <w:trPr>
          <w:trHeight w:val="300"/>
        </w:trPr>
        <w:tc>
          <w:tcPr>
            <w:tcW w:w="9464" w:type="dxa"/>
            <w:hideMark/>
          </w:tcPr>
          <w:p w14:paraId="157FA53E" w14:textId="5F91EE66" w:rsidR="002B75A3" w:rsidRPr="007723AC" w:rsidRDefault="00EB5273" w:rsidP="002B75A3">
            <w:pPr>
              <w:spacing w:after="0" w:line="240" w:lineRule="auto"/>
              <w:rPr>
                <w:rFonts w:ascii="Arial" w:hAnsi="Arial" w:cs="Arial"/>
                <w:sz w:val="20"/>
                <w:szCs w:val="20"/>
              </w:rPr>
            </w:pPr>
            <w:r w:rsidRPr="00EB5273">
              <w:rPr>
                <w:rFonts w:ascii="Arial" w:hAnsi="Arial" w:cs="Arial"/>
                <w:sz w:val="20"/>
                <w:szCs w:val="20"/>
              </w:rPr>
              <w:t xml:space="preserve">Meede nr 2: </w:t>
            </w:r>
            <w:r w:rsidR="00A970B6">
              <w:rPr>
                <w:rFonts w:ascii="Arial" w:hAnsi="Arial" w:cs="Arial"/>
                <w:sz w:val="20"/>
                <w:szCs w:val="20"/>
              </w:rPr>
              <w:t>K</w:t>
            </w:r>
            <w:r w:rsidRPr="00EB5273">
              <w:rPr>
                <w:rFonts w:ascii="Arial" w:hAnsi="Arial" w:cs="Arial"/>
                <w:sz w:val="20"/>
                <w:szCs w:val="20"/>
              </w:rPr>
              <w:t>ogukondade arendamine</w:t>
            </w:r>
            <w:r w:rsidR="00EF2C57" w:rsidRPr="007723AC">
              <w:rPr>
                <w:rFonts w:ascii="Arial" w:hAnsi="Arial" w:cs="Arial"/>
                <w:sz w:val="20"/>
                <w:szCs w:val="20"/>
              </w:rPr>
              <w:br/>
            </w:r>
          </w:p>
        </w:tc>
      </w:tr>
      <w:tr w:rsidR="002B75A3" w:rsidRPr="007723AC" w14:paraId="4CEA750F" w14:textId="77777777" w:rsidTr="00825166">
        <w:trPr>
          <w:trHeight w:val="245"/>
        </w:trPr>
        <w:tc>
          <w:tcPr>
            <w:tcW w:w="9464" w:type="dxa"/>
            <w:noWrap/>
            <w:hideMark/>
          </w:tcPr>
          <w:p w14:paraId="6DD62F88" w14:textId="77777777" w:rsidR="002B75A3" w:rsidRPr="007723AC" w:rsidRDefault="002B75A3" w:rsidP="002B75A3">
            <w:pPr>
              <w:spacing w:after="0" w:line="240" w:lineRule="auto"/>
              <w:rPr>
                <w:rFonts w:ascii="Arial" w:hAnsi="Arial" w:cs="Arial"/>
                <w:b/>
                <w:bCs/>
                <w:sz w:val="20"/>
                <w:szCs w:val="20"/>
              </w:rPr>
            </w:pPr>
            <w:r w:rsidRPr="007723AC">
              <w:rPr>
                <w:rFonts w:ascii="Arial" w:hAnsi="Arial" w:cs="Arial"/>
                <w:b/>
                <w:bCs/>
                <w:sz w:val="20"/>
                <w:szCs w:val="20"/>
              </w:rPr>
              <w:t xml:space="preserve">2. </w:t>
            </w:r>
            <w:r w:rsidR="004D027C" w:rsidRPr="007723AC">
              <w:rPr>
                <w:rFonts w:ascii="Arial" w:hAnsi="Arial" w:cs="Arial"/>
                <w:b/>
                <w:bCs/>
                <w:sz w:val="20"/>
                <w:szCs w:val="20"/>
              </w:rPr>
              <w:t>Rakendamise vajaduse lühikirjeldus:</w:t>
            </w:r>
          </w:p>
        </w:tc>
      </w:tr>
      <w:tr w:rsidR="002B75A3" w:rsidRPr="007723AC" w14:paraId="740EA292" w14:textId="77777777" w:rsidTr="008F240A">
        <w:trPr>
          <w:trHeight w:val="1508"/>
        </w:trPr>
        <w:tc>
          <w:tcPr>
            <w:tcW w:w="9464" w:type="dxa"/>
            <w:hideMark/>
          </w:tcPr>
          <w:p w14:paraId="599995A4" w14:textId="18C07D19" w:rsidR="002B75A3" w:rsidRPr="007723AC" w:rsidRDefault="00DD3422" w:rsidP="009C1F27">
            <w:pPr>
              <w:rPr>
                <w:rFonts w:ascii="Arial" w:hAnsi="Arial" w:cs="Arial"/>
                <w:sz w:val="20"/>
                <w:szCs w:val="20"/>
              </w:rPr>
            </w:pPr>
            <w:r w:rsidRPr="00DD3422">
              <w:rPr>
                <w:rFonts w:ascii="Arial" w:hAnsi="Arial" w:cs="Arial"/>
                <w:sz w:val="20"/>
                <w:szCs w:val="20"/>
              </w:rPr>
              <w:t>Hea elukeskkonna osaks on mitmesuguste teenuste kättesaadavus, turvalisus ja looduse hea seisund. Teenuste kättesaadavus on hajaasustusega maapiirkondades aga raskendatud. Samas on tegemist olulise tingimusega selleks, et inimesed seal elada sooviksid. Seetõttu on maaelu positiivse kuvandi loomise ja säilitamise vaates oluline toetada mitmesuguste (kogukonna)teenuste, samuti sportimis- ja vaba aja veetmise võimaluste ning kultuuritegevuse elavdamist ja loomist – investeeringuid elukeskkonda. Samavõrra on tähtis turvaline ja looduskaunis keskkond</w:t>
            </w:r>
          </w:p>
        </w:tc>
      </w:tr>
      <w:tr w:rsidR="008F240A" w:rsidRPr="007723AC" w14:paraId="5233EE48" w14:textId="77777777" w:rsidTr="007723AC">
        <w:trPr>
          <w:trHeight w:val="254"/>
        </w:trPr>
        <w:tc>
          <w:tcPr>
            <w:tcW w:w="9464" w:type="dxa"/>
          </w:tcPr>
          <w:p w14:paraId="329D28D3" w14:textId="3FFD8CCA" w:rsidR="008F240A" w:rsidRPr="007723AC" w:rsidRDefault="008F240A" w:rsidP="009C1F27">
            <w:pPr>
              <w:rPr>
                <w:rFonts w:ascii="Arial" w:hAnsi="Arial" w:cs="Arial"/>
                <w:sz w:val="20"/>
                <w:szCs w:val="20"/>
              </w:rPr>
            </w:pPr>
            <w:r w:rsidRPr="007723AC">
              <w:rPr>
                <w:rFonts w:ascii="Arial" w:hAnsi="Arial" w:cs="Arial"/>
                <w:b/>
                <w:bCs/>
                <w:sz w:val="20"/>
                <w:szCs w:val="20"/>
              </w:rPr>
              <w:t>3. Strateegia meetme eesmärk  ja saavutatav tulemus</w:t>
            </w:r>
          </w:p>
        </w:tc>
      </w:tr>
      <w:tr w:rsidR="002B75A3" w:rsidRPr="007723AC" w14:paraId="6D39A28C" w14:textId="77777777" w:rsidTr="00825166">
        <w:trPr>
          <w:trHeight w:val="245"/>
        </w:trPr>
        <w:tc>
          <w:tcPr>
            <w:tcW w:w="9464" w:type="dxa"/>
            <w:hideMark/>
          </w:tcPr>
          <w:p w14:paraId="14D8E801" w14:textId="350FEF04" w:rsidR="009256AC" w:rsidRPr="007723AC" w:rsidRDefault="009256AC" w:rsidP="002B75A3">
            <w:pPr>
              <w:spacing w:after="0" w:line="240" w:lineRule="auto"/>
              <w:rPr>
                <w:rFonts w:ascii="Arial" w:hAnsi="Arial" w:cs="Arial"/>
                <w:b/>
                <w:bCs/>
                <w:sz w:val="20"/>
                <w:szCs w:val="20"/>
              </w:rPr>
            </w:pPr>
            <w:r w:rsidRPr="007723AC">
              <w:rPr>
                <w:rFonts w:ascii="Arial" w:hAnsi="Arial" w:cs="Arial"/>
                <w:b/>
                <w:bCs/>
                <w:sz w:val="20"/>
                <w:szCs w:val="20"/>
              </w:rPr>
              <w:t xml:space="preserve">Eesmärk: </w:t>
            </w:r>
            <w:r w:rsidR="00490F2C" w:rsidRPr="00490F2C">
              <w:rPr>
                <w:rFonts w:ascii="Arial" w:hAnsi="Arial" w:cs="Arial"/>
                <w:sz w:val="20"/>
                <w:szCs w:val="20"/>
              </w:rPr>
              <w:t>Hiiumaal on aktiivsed ja uuenduslikud kogukonnad.</w:t>
            </w:r>
          </w:p>
          <w:p w14:paraId="08F4B81C" w14:textId="77777777" w:rsidR="00163522" w:rsidRPr="00946A82" w:rsidRDefault="009256AC" w:rsidP="002B75A3">
            <w:pPr>
              <w:spacing w:after="0" w:line="240" w:lineRule="auto"/>
              <w:rPr>
                <w:rFonts w:ascii="Arial" w:hAnsi="Arial" w:cs="Arial"/>
                <w:sz w:val="20"/>
                <w:szCs w:val="20"/>
              </w:rPr>
            </w:pPr>
            <w:r w:rsidRPr="007723AC">
              <w:rPr>
                <w:rFonts w:ascii="Arial" w:hAnsi="Arial" w:cs="Arial"/>
                <w:b/>
                <w:bCs/>
                <w:sz w:val="20"/>
                <w:szCs w:val="20"/>
              </w:rPr>
              <w:br/>
            </w:r>
            <w:r w:rsidR="00B06686" w:rsidRPr="00946A82">
              <w:rPr>
                <w:rFonts w:ascii="Arial" w:hAnsi="Arial" w:cs="Arial"/>
                <w:b/>
                <w:bCs/>
                <w:sz w:val="20"/>
                <w:szCs w:val="20"/>
              </w:rPr>
              <w:t>Meede panustab</w:t>
            </w:r>
            <w:r w:rsidR="00B06686" w:rsidRPr="00946A82">
              <w:rPr>
                <w:rFonts w:ascii="Arial" w:hAnsi="Arial" w:cs="Arial"/>
                <w:sz w:val="20"/>
                <w:szCs w:val="20"/>
              </w:rPr>
              <w:t xml:space="preserve"> „Euroopa Liidu ühise põllumajanduspoliitika Eesti strateegiakava aastateks 2023-2027“ </w:t>
            </w:r>
            <w:r w:rsidR="00B06686" w:rsidRPr="00946A82">
              <w:rPr>
                <w:rFonts w:ascii="Arial" w:hAnsi="Arial" w:cs="Arial"/>
                <w:b/>
                <w:bCs/>
                <w:sz w:val="20"/>
                <w:szCs w:val="20"/>
              </w:rPr>
              <w:t>erieesmärkidesse:</w:t>
            </w:r>
            <w:r w:rsidR="00B06686" w:rsidRPr="00946A82">
              <w:rPr>
                <w:rFonts w:ascii="Arial" w:hAnsi="Arial" w:cs="Arial"/>
                <w:sz w:val="20"/>
                <w:szCs w:val="20"/>
              </w:rPr>
              <w:t xml:space="preserve">  </w:t>
            </w:r>
          </w:p>
          <w:p w14:paraId="42B6C084" w14:textId="77777777" w:rsidR="00163522" w:rsidRPr="00946A82" w:rsidRDefault="00B06686" w:rsidP="00163522">
            <w:pPr>
              <w:pStyle w:val="Loendilik"/>
              <w:numPr>
                <w:ilvl w:val="0"/>
                <w:numId w:val="15"/>
              </w:numPr>
              <w:rPr>
                <w:rFonts w:ascii="Arial" w:hAnsi="Arial" w:cs="Arial"/>
                <w:sz w:val="20"/>
                <w:szCs w:val="20"/>
              </w:rPr>
            </w:pPr>
            <w:r w:rsidRPr="00946A82">
              <w:rPr>
                <w:rFonts w:ascii="Arial" w:hAnsi="Arial" w:cs="Arial"/>
                <w:sz w:val="20"/>
                <w:szCs w:val="20"/>
              </w:rPr>
              <w:t xml:space="preserve">edendada tööhõivet, majanduskasvu, sotsiaalset kaasatust ja maapiirkondade arengut, sealhulgas biomajandust ja säästvat metsamajandust; </w:t>
            </w:r>
          </w:p>
          <w:p w14:paraId="211EDA51" w14:textId="77777777" w:rsidR="00163522" w:rsidRPr="00946A82" w:rsidRDefault="00B06686" w:rsidP="00163522">
            <w:pPr>
              <w:pStyle w:val="Loendilik"/>
              <w:numPr>
                <w:ilvl w:val="0"/>
                <w:numId w:val="15"/>
              </w:numPr>
              <w:rPr>
                <w:rFonts w:ascii="Arial" w:hAnsi="Arial" w:cs="Arial"/>
                <w:sz w:val="20"/>
                <w:szCs w:val="20"/>
              </w:rPr>
            </w:pPr>
            <w:r w:rsidRPr="00946A82">
              <w:rPr>
                <w:rFonts w:ascii="Arial" w:hAnsi="Arial" w:cs="Arial"/>
                <w:sz w:val="20"/>
                <w:szCs w:val="20"/>
              </w:rPr>
              <w:t xml:space="preserve">panustada elurikkuse kaitsesse, edendada ökosüsteemi teenuseid ning säilitada elupaiku ja maastikke; </w:t>
            </w:r>
          </w:p>
          <w:p w14:paraId="2C83A790" w14:textId="77777777" w:rsidR="00163522" w:rsidRPr="00946A82" w:rsidRDefault="00B06686" w:rsidP="00163522">
            <w:pPr>
              <w:pStyle w:val="Loendilik"/>
              <w:numPr>
                <w:ilvl w:val="0"/>
                <w:numId w:val="15"/>
              </w:numPr>
              <w:rPr>
                <w:rFonts w:ascii="Arial" w:hAnsi="Arial" w:cs="Arial"/>
                <w:sz w:val="20"/>
                <w:szCs w:val="20"/>
              </w:rPr>
            </w:pPr>
            <w:r w:rsidRPr="00946A82">
              <w:rPr>
                <w:rFonts w:ascii="Arial" w:hAnsi="Arial" w:cs="Arial"/>
                <w:sz w:val="20"/>
                <w:szCs w:val="20"/>
              </w:rPr>
              <w:t xml:space="preserve">panustada kliimamuutuste leevendamisse ja nendega kohanemisse ning säästvasse energiasse.  </w:t>
            </w:r>
          </w:p>
          <w:p w14:paraId="01BE534A" w14:textId="3C3EFE8A" w:rsidR="00921E3B" w:rsidRPr="00946A82" w:rsidRDefault="00086BE7" w:rsidP="00163522">
            <w:pPr>
              <w:rPr>
                <w:rFonts w:ascii="Arial" w:hAnsi="Arial" w:cs="Arial"/>
                <w:b/>
                <w:bCs/>
                <w:sz w:val="20"/>
                <w:szCs w:val="20"/>
              </w:rPr>
            </w:pPr>
            <w:r w:rsidRPr="00946A82">
              <w:rPr>
                <w:rFonts w:ascii="Arial" w:hAnsi="Arial" w:cs="Arial"/>
                <w:b/>
                <w:bCs/>
                <w:sz w:val="20"/>
                <w:szCs w:val="20"/>
              </w:rPr>
              <w:br/>
            </w:r>
            <w:r w:rsidR="00B06686" w:rsidRPr="00946A82">
              <w:rPr>
                <w:rFonts w:ascii="Arial" w:hAnsi="Arial" w:cs="Arial"/>
                <w:b/>
                <w:bCs/>
                <w:sz w:val="20"/>
                <w:szCs w:val="20"/>
              </w:rPr>
              <w:t xml:space="preserve">Meede panustab LEADER fookustesse ja eesmärkidesse: </w:t>
            </w:r>
          </w:p>
          <w:p w14:paraId="429DB656" w14:textId="6D2D6666" w:rsidR="00163522" w:rsidRPr="00946A82" w:rsidRDefault="00B06686" w:rsidP="00921E3B">
            <w:pPr>
              <w:pStyle w:val="Loendilik"/>
              <w:numPr>
                <w:ilvl w:val="0"/>
                <w:numId w:val="16"/>
              </w:numPr>
              <w:rPr>
                <w:rFonts w:ascii="Arial" w:hAnsi="Arial" w:cs="Arial"/>
                <w:sz w:val="20"/>
                <w:szCs w:val="20"/>
              </w:rPr>
            </w:pPr>
            <w:r w:rsidRPr="00946A82">
              <w:rPr>
                <w:rFonts w:ascii="Arial" w:hAnsi="Arial" w:cs="Arial"/>
                <w:sz w:val="20"/>
                <w:szCs w:val="20"/>
              </w:rPr>
              <w:t xml:space="preserve">kohalike kogukondade, elanike ning noorte tulevikuliidrite võimestamine; </w:t>
            </w:r>
          </w:p>
          <w:p w14:paraId="728C3303" w14:textId="77777777" w:rsidR="00163522" w:rsidRPr="00946A82" w:rsidRDefault="00B06686" w:rsidP="002B7C8D">
            <w:pPr>
              <w:pStyle w:val="Loendilik"/>
              <w:numPr>
                <w:ilvl w:val="0"/>
                <w:numId w:val="15"/>
              </w:numPr>
              <w:rPr>
                <w:rFonts w:ascii="Arial" w:hAnsi="Arial" w:cs="Arial"/>
                <w:sz w:val="20"/>
                <w:szCs w:val="20"/>
              </w:rPr>
            </w:pPr>
            <w:r w:rsidRPr="00946A82">
              <w:rPr>
                <w:rFonts w:ascii="Arial" w:hAnsi="Arial" w:cs="Arial"/>
                <w:sz w:val="20"/>
                <w:szCs w:val="20"/>
              </w:rPr>
              <w:t>teenuste kättesaadavuse parandamine, sh läbi kogukonnateenuste arendamise;</w:t>
            </w:r>
          </w:p>
          <w:p w14:paraId="3EA315F4" w14:textId="77777777" w:rsidR="00163522" w:rsidRPr="00946A82" w:rsidRDefault="008A6DCF" w:rsidP="002B7C8D">
            <w:pPr>
              <w:pStyle w:val="Loendilik"/>
              <w:numPr>
                <w:ilvl w:val="0"/>
                <w:numId w:val="15"/>
              </w:numPr>
              <w:rPr>
                <w:rFonts w:ascii="Arial" w:hAnsi="Arial" w:cs="Arial"/>
                <w:sz w:val="20"/>
                <w:szCs w:val="20"/>
              </w:rPr>
            </w:pPr>
            <w:r w:rsidRPr="00946A82">
              <w:rPr>
                <w:rFonts w:ascii="Arial" w:hAnsi="Arial" w:cs="Arial"/>
                <w:sz w:val="20"/>
                <w:szCs w:val="20"/>
              </w:rPr>
              <w:t xml:space="preserve">keskkonna- ja kliimasõbralike (sh bio- ja ringmajandust propageerivate) lahenduste väljatöötamine ja rakendamine; </w:t>
            </w:r>
          </w:p>
          <w:p w14:paraId="774D8744" w14:textId="77777777" w:rsidR="00163522" w:rsidRPr="00946A82" w:rsidRDefault="008A6DCF" w:rsidP="002B7C8D">
            <w:pPr>
              <w:pStyle w:val="Loendilik"/>
              <w:numPr>
                <w:ilvl w:val="0"/>
                <w:numId w:val="15"/>
              </w:numPr>
              <w:rPr>
                <w:rFonts w:ascii="Arial" w:hAnsi="Arial" w:cs="Arial"/>
                <w:sz w:val="20"/>
                <w:szCs w:val="20"/>
              </w:rPr>
            </w:pPr>
            <w:r w:rsidRPr="00946A82">
              <w:rPr>
                <w:rFonts w:ascii="Arial" w:hAnsi="Arial" w:cs="Arial"/>
                <w:sz w:val="20"/>
                <w:szCs w:val="20"/>
              </w:rPr>
              <w:t xml:space="preserve">maaelu positiivse kuvandi säilitamine ja propageerimine, sh arukate külade edendamine; </w:t>
            </w:r>
          </w:p>
          <w:p w14:paraId="0509A7D3" w14:textId="77777777" w:rsidR="00163522" w:rsidRPr="00946A82" w:rsidRDefault="008A6DCF" w:rsidP="002B7C8D">
            <w:pPr>
              <w:pStyle w:val="Loendilik"/>
              <w:numPr>
                <w:ilvl w:val="0"/>
                <w:numId w:val="15"/>
              </w:numPr>
              <w:rPr>
                <w:rFonts w:ascii="Arial" w:hAnsi="Arial" w:cs="Arial"/>
                <w:sz w:val="20"/>
                <w:szCs w:val="20"/>
              </w:rPr>
            </w:pPr>
            <w:r w:rsidRPr="00946A82">
              <w:rPr>
                <w:rFonts w:ascii="Arial" w:hAnsi="Arial" w:cs="Arial"/>
                <w:sz w:val="20"/>
                <w:szCs w:val="20"/>
              </w:rPr>
              <w:t xml:space="preserve">uuenduslike lahenduste leidmise ja kasutuselevõtmise soodustamine sh kogukonnateenuste arendamisel ning kohaliku tasandi valitsemise parendamine läbi erinevate osapoolte kaasamise. </w:t>
            </w:r>
          </w:p>
          <w:p w14:paraId="024C950F" w14:textId="77777777" w:rsidR="00163522" w:rsidRPr="00946A82" w:rsidRDefault="00163522" w:rsidP="00163522">
            <w:pPr>
              <w:rPr>
                <w:rFonts w:ascii="Arial" w:hAnsi="Arial" w:cs="Arial"/>
                <w:sz w:val="20"/>
                <w:szCs w:val="20"/>
              </w:rPr>
            </w:pPr>
          </w:p>
          <w:p w14:paraId="6C048977" w14:textId="5A6FE830" w:rsidR="002B75A3" w:rsidRPr="00163522" w:rsidRDefault="008A6DCF" w:rsidP="00163522">
            <w:pPr>
              <w:rPr>
                <w:rFonts w:ascii="Arial" w:hAnsi="Arial" w:cs="Arial"/>
                <w:sz w:val="20"/>
                <w:szCs w:val="20"/>
              </w:rPr>
            </w:pPr>
            <w:r w:rsidRPr="00946A82">
              <w:rPr>
                <w:rFonts w:ascii="Arial" w:hAnsi="Arial" w:cs="Arial"/>
                <w:b/>
                <w:bCs/>
                <w:sz w:val="20"/>
                <w:szCs w:val="20"/>
              </w:rPr>
              <w:t>Meede aitab kaasa Maaelu arengu Euroopa Põllumajandusfondi (EAFRD) sihtvaldkondade saavutamisse:</w:t>
            </w:r>
            <w:r w:rsidRPr="00946A82">
              <w:rPr>
                <w:rFonts w:ascii="Arial" w:hAnsi="Arial" w:cs="Arial"/>
                <w:sz w:val="20"/>
                <w:szCs w:val="20"/>
              </w:rPr>
              <w:t xml:space="preserve"> </w:t>
            </w:r>
            <w:r w:rsidR="00921E3B" w:rsidRPr="00946A82">
              <w:rPr>
                <w:rFonts w:ascii="Arial" w:hAnsi="Arial" w:cs="Arial"/>
                <w:sz w:val="20"/>
                <w:szCs w:val="20"/>
              </w:rPr>
              <w:br/>
            </w:r>
            <w:r w:rsidRPr="00946A82">
              <w:rPr>
                <w:rFonts w:ascii="Arial" w:hAnsi="Arial" w:cs="Arial"/>
                <w:sz w:val="20"/>
                <w:szCs w:val="20"/>
              </w:rPr>
              <w:t xml:space="preserve">1A) innovatsiooni ja koostöö toetamine ning teadmistebaasi arendamine maapiirkondades; </w:t>
            </w:r>
            <w:r w:rsidR="00921E3B" w:rsidRPr="00946A82">
              <w:rPr>
                <w:rFonts w:ascii="Arial" w:hAnsi="Arial" w:cs="Arial"/>
                <w:sz w:val="20"/>
                <w:szCs w:val="20"/>
              </w:rPr>
              <w:br/>
            </w:r>
            <w:r w:rsidRPr="00946A82">
              <w:rPr>
                <w:rFonts w:ascii="Arial" w:hAnsi="Arial" w:cs="Arial"/>
                <w:sz w:val="20"/>
                <w:szCs w:val="20"/>
              </w:rPr>
              <w:t xml:space="preserve">6B) maapiirkondade kohaliku arengu soodustamine; </w:t>
            </w:r>
            <w:r w:rsidR="00921E3B" w:rsidRPr="00946A82">
              <w:rPr>
                <w:rFonts w:ascii="Arial" w:hAnsi="Arial" w:cs="Arial"/>
                <w:sz w:val="20"/>
                <w:szCs w:val="20"/>
              </w:rPr>
              <w:br/>
            </w:r>
            <w:r w:rsidRPr="00946A82">
              <w:rPr>
                <w:rFonts w:ascii="Arial" w:hAnsi="Arial" w:cs="Arial"/>
                <w:sz w:val="20"/>
                <w:szCs w:val="20"/>
              </w:rPr>
              <w:t>6C) info- ja kommunikatsioonitehnoloogia kättesaadavuse, kasutamise ja kvaliteedi parandamine maapiirkondades.</w:t>
            </w:r>
          </w:p>
          <w:p w14:paraId="707FADC0" w14:textId="52988F75" w:rsidR="00EF2C57" w:rsidRPr="007723AC" w:rsidRDefault="00EF2C57" w:rsidP="002B75A3">
            <w:pPr>
              <w:spacing w:after="0" w:line="240" w:lineRule="auto"/>
              <w:rPr>
                <w:rFonts w:ascii="Arial" w:hAnsi="Arial" w:cs="Arial"/>
                <w:b/>
                <w:bCs/>
                <w:sz w:val="20"/>
                <w:szCs w:val="20"/>
              </w:rPr>
            </w:pPr>
          </w:p>
        </w:tc>
      </w:tr>
      <w:tr w:rsidR="002B75A3" w:rsidRPr="007723AC" w14:paraId="638E5BB4" w14:textId="77777777" w:rsidTr="00825166">
        <w:trPr>
          <w:trHeight w:val="245"/>
        </w:trPr>
        <w:tc>
          <w:tcPr>
            <w:tcW w:w="9464" w:type="dxa"/>
            <w:hideMark/>
          </w:tcPr>
          <w:p w14:paraId="7C3049DB" w14:textId="77777777" w:rsidR="002B75A3" w:rsidRPr="007723AC" w:rsidRDefault="002B75A3" w:rsidP="002B75A3">
            <w:pPr>
              <w:spacing w:after="0" w:line="240" w:lineRule="auto"/>
              <w:rPr>
                <w:rFonts w:ascii="Arial" w:hAnsi="Arial" w:cs="Arial"/>
                <w:b/>
                <w:bCs/>
                <w:sz w:val="20"/>
                <w:szCs w:val="20"/>
              </w:rPr>
            </w:pPr>
            <w:r w:rsidRPr="007723AC">
              <w:rPr>
                <w:rFonts w:ascii="Arial" w:hAnsi="Arial" w:cs="Arial"/>
                <w:b/>
                <w:bCs/>
                <w:sz w:val="20"/>
                <w:szCs w:val="20"/>
              </w:rPr>
              <w:t>4. Toetatavad tegevused</w:t>
            </w:r>
          </w:p>
        </w:tc>
      </w:tr>
      <w:tr w:rsidR="002B75A3" w:rsidRPr="007723AC" w14:paraId="0F4BCFA3" w14:textId="77777777" w:rsidTr="00825166">
        <w:trPr>
          <w:trHeight w:val="1487"/>
        </w:trPr>
        <w:tc>
          <w:tcPr>
            <w:tcW w:w="9464" w:type="dxa"/>
            <w:hideMark/>
          </w:tcPr>
          <w:p w14:paraId="3267733A" w14:textId="465BD71B" w:rsidR="0014284F" w:rsidRPr="0014284F" w:rsidRDefault="0014284F" w:rsidP="0014284F">
            <w:pPr>
              <w:pStyle w:val="Pealkiri3"/>
              <w:numPr>
                <w:ilvl w:val="0"/>
                <w:numId w:val="11"/>
              </w:numPr>
              <w:shd w:val="clear" w:color="auto" w:fill="FFFFFF"/>
              <w:spacing w:after="0"/>
              <w:rPr>
                <w:rFonts w:ascii="Arial" w:hAnsi="Arial" w:cs="Arial"/>
                <w:b w:val="0"/>
                <w:bCs w:val="0"/>
                <w:sz w:val="20"/>
                <w:szCs w:val="20"/>
              </w:rPr>
            </w:pPr>
            <w:r w:rsidRPr="0014284F">
              <w:rPr>
                <w:rFonts w:ascii="Arial" w:hAnsi="Arial" w:cs="Arial"/>
                <w:b w:val="0"/>
                <w:bCs w:val="0"/>
                <w:sz w:val="20"/>
                <w:szCs w:val="20"/>
              </w:rPr>
              <w:t xml:space="preserve">Investeeringud ehitistesse, rajatistesse, taristusse, sisustusse, seadmetesse, </w:t>
            </w:r>
            <w:r w:rsidRPr="007D3CFF">
              <w:rPr>
                <w:rFonts w:ascii="Arial" w:hAnsi="Arial" w:cs="Arial"/>
                <w:b w:val="0"/>
                <w:bCs w:val="0"/>
                <w:color w:val="FF0000"/>
                <w:sz w:val="20"/>
                <w:szCs w:val="20"/>
              </w:rPr>
              <w:t xml:space="preserve">taastuvenergia lahendustesse </w:t>
            </w:r>
            <w:r w:rsidR="00EB58F2" w:rsidRPr="007D3CFF">
              <w:rPr>
                <w:rFonts w:ascii="Arial" w:hAnsi="Arial" w:cs="Arial"/>
                <w:b w:val="0"/>
                <w:bCs w:val="0"/>
                <w:color w:val="FF0000"/>
                <w:sz w:val="20"/>
                <w:szCs w:val="20"/>
              </w:rPr>
              <w:t>oma energiakulude katteks</w:t>
            </w:r>
          </w:p>
          <w:p w14:paraId="45BC5847" w14:textId="77777777" w:rsidR="0014284F" w:rsidRPr="0014284F" w:rsidRDefault="0014284F" w:rsidP="0014284F">
            <w:pPr>
              <w:pStyle w:val="Pealkiri3"/>
              <w:numPr>
                <w:ilvl w:val="0"/>
                <w:numId w:val="11"/>
              </w:numPr>
              <w:shd w:val="clear" w:color="auto" w:fill="FFFFFF"/>
              <w:spacing w:after="0"/>
              <w:rPr>
                <w:rFonts w:ascii="Arial" w:hAnsi="Arial" w:cs="Arial"/>
                <w:b w:val="0"/>
                <w:bCs w:val="0"/>
                <w:sz w:val="20"/>
                <w:szCs w:val="20"/>
              </w:rPr>
            </w:pPr>
            <w:r w:rsidRPr="0014284F">
              <w:rPr>
                <w:rFonts w:ascii="Arial" w:hAnsi="Arial" w:cs="Arial"/>
                <w:b w:val="0"/>
                <w:bCs w:val="0"/>
                <w:sz w:val="20"/>
                <w:szCs w:val="20"/>
              </w:rPr>
              <w:t>Investeeringud Hiiumaa kui külastuskeskkonna arendamisse (viidad, puhkealad jms)</w:t>
            </w:r>
          </w:p>
          <w:p w14:paraId="65937E52" w14:textId="77777777" w:rsidR="0014284F" w:rsidRPr="0014284F" w:rsidRDefault="0014284F" w:rsidP="0014284F">
            <w:pPr>
              <w:pStyle w:val="Pealkiri3"/>
              <w:numPr>
                <w:ilvl w:val="0"/>
                <w:numId w:val="11"/>
              </w:numPr>
              <w:shd w:val="clear" w:color="auto" w:fill="FFFFFF"/>
              <w:spacing w:after="0"/>
              <w:rPr>
                <w:rFonts w:ascii="Arial" w:hAnsi="Arial" w:cs="Arial"/>
                <w:b w:val="0"/>
                <w:bCs w:val="0"/>
                <w:sz w:val="20"/>
                <w:szCs w:val="20"/>
              </w:rPr>
            </w:pPr>
            <w:r w:rsidRPr="0014284F">
              <w:rPr>
                <w:rFonts w:ascii="Arial" w:hAnsi="Arial" w:cs="Arial"/>
                <w:b w:val="0"/>
                <w:bCs w:val="0"/>
                <w:sz w:val="20"/>
                <w:szCs w:val="20"/>
              </w:rPr>
              <w:t>Investeeringuga seotud järelevalvetegevused</w:t>
            </w:r>
          </w:p>
          <w:p w14:paraId="66620A85" w14:textId="51AF5947" w:rsidR="0014284F" w:rsidRPr="0014284F" w:rsidRDefault="0014284F" w:rsidP="0014284F">
            <w:pPr>
              <w:pStyle w:val="Pealkiri3"/>
              <w:numPr>
                <w:ilvl w:val="0"/>
                <w:numId w:val="11"/>
              </w:numPr>
              <w:shd w:val="clear" w:color="auto" w:fill="FFFFFF"/>
              <w:spacing w:after="0"/>
              <w:rPr>
                <w:rFonts w:ascii="Arial" w:hAnsi="Arial" w:cs="Arial"/>
                <w:b w:val="0"/>
                <w:bCs w:val="0"/>
                <w:sz w:val="20"/>
                <w:szCs w:val="20"/>
              </w:rPr>
            </w:pPr>
            <w:r w:rsidRPr="0014284F">
              <w:rPr>
                <w:rFonts w:ascii="Arial" w:hAnsi="Arial" w:cs="Arial"/>
                <w:b w:val="0"/>
                <w:bCs w:val="0"/>
                <w:sz w:val="20"/>
                <w:szCs w:val="20"/>
              </w:rPr>
              <w:t>Investeeringut ette valmistavad tegevused, kui investeering viiakse ellu sama projekti raames ja ettevalmistava tegevuse maht ei ületa 1</w:t>
            </w:r>
            <w:r w:rsidR="002819B2">
              <w:rPr>
                <w:rFonts w:ascii="Arial" w:hAnsi="Arial" w:cs="Arial"/>
                <w:b w:val="0"/>
                <w:bCs w:val="0"/>
                <w:sz w:val="20"/>
                <w:szCs w:val="20"/>
              </w:rPr>
              <w:t>5</w:t>
            </w:r>
            <w:r w:rsidRPr="0014284F">
              <w:rPr>
                <w:rFonts w:ascii="Arial" w:hAnsi="Arial" w:cs="Arial"/>
                <w:b w:val="0"/>
                <w:bCs w:val="0"/>
                <w:sz w:val="20"/>
                <w:szCs w:val="20"/>
              </w:rPr>
              <w:t>% projekti kogumaksumusest</w:t>
            </w:r>
          </w:p>
          <w:p w14:paraId="5A3A7E63" w14:textId="513C46A7" w:rsidR="0014284F" w:rsidRPr="0014284F" w:rsidRDefault="0014284F" w:rsidP="0014284F">
            <w:pPr>
              <w:pStyle w:val="Pealkiri3"/>
              <w:numPr>
                <w:ilvl w:val="0"/>
                <w:numId w:val="11"/>
              </w:numPr>
              <w:shd w:val="clear" w:color="auto" w:fill="FFFFFF"/>
              <w:spacing w:after="0"/>
              <w:rPr>
                <w:rFonts w:ascii="Arial" w:hAnsi="Arial" w:cs="Arial"/>
                <w:b w:val="0"/>
                <w:bCs w:val="0"/>
                <w:sz w:val="20"/>
                <w:szCs w:val="20"/>
              </w:rPr>
            </w:pPr>
            <w:r w:rsidRPr="0014284F">
              <w:rPr>
                <w:rFonts w:ascii="Arial" w:hAnsi="Arial" w:cs="Arial"/>
                <w:b w:val="0"/>
                <w:bCs w:val="0"/>
                <w:sz w:val="20"/>
                <w:szCs w:val="20"/>
              </w:rPr>
              <w:t>(Kogukonna)teenuste arendamine</w:t>
            </w:r>
            <w:r w:rsidR="00A9641C" w:rsidRPr="00B30738">
              <w:rPr>
                <w:rStyle w:val="Allmrkuseviide"/>
                <w:rFonts w:ascii="Arial" w:hAnsi="Arial" w:cs="Arial"/>
                <w:b w:val="0"/>
                <w:bCs w:val="0"/>
                <w:color w:val="FF0000"/>
                <w:sz w:val="20"/>
                <w:szCs w:val="20"/>
              </w:rPr>
              <w:footnoteReference w:id="1"/>
            </w:r>
          </w:p>
          <w:p w14:paraId="110F6F4A" w14:textId="77777777" w:rsidR="0014284F" w:rsidRPr="0014284F" w:rsidRDefault="0014284F" w:rsidP="0014284F">
            <w:pPr>
              <w:pStyle w:val="Pealkiri3"/>
              <w:numPr>
                <w:ilvl w:val="0"/>
                <w:numId w:val="11"/>
              </w:numPr>
              <w:shd w:val="clear" w:color="auto" w:fill="FFFFFF"/>
              <w:spacing w:after="0"/>
              <w:rPr>
                <w:rFonts w:ascii="Arial" w:hAnsi="Arial" w:cs="Arial"/>
                <w:b w:val="0"/>
                <w:bCs w:val="0"/>
                <w:sz w:val="20"/>
                <w:szCs w:val="20"/>
              </w:rPr>
            </w:pPr>
            <w:r w:rsidRPr="0014284F">
              <w:rPr>
                <w:rFonts w:ascii="Arial" w:hAnsi="Arial" w:cs="Arial"/>
                <w:b w:val="0"/>
                <w:bCs w:val="0"/>
                <w:sz w:val="20"/>
                <w:szCs w:val="20"/>
              </w:rPr>
              <w:lastRenderedPageBreak/>
              <w:t>Turvalisuse tõstmine maal ja merel</w:t>
            </w:r>
          </w:p>
          <w:p w14:paraId="6761000D" w14:textId="07CC3672" w:rsidR="008F240A" w:rsidRPr="007723AC" w:rsidRDefault="0014284F" w:rsidP="0014284F">
            <w:pPr>
              <w:pStyle w:val="Pealkiri3"/>
              <w:numPr>
                <w:ilvl w:val="0"/>
                <w:numId w:val="11"/>
              </w:numPr>
              <w:shd w:val="clear" w:color="auto" w:fill="FFFFFF"/>
              <w:spacing w:after="0"/>
              <w:rPr>
                <w:rFonts w:ascii="Arial" w:hAnsi="Arial" w:cs="Arial"/>
                <w:sz w:val="20"/>
                <w:szCs w:val="20"/>
              </w:rPr>
            </w:pPr>
            <w:r w:rsidRPr="0014284F">
              <w:rPr>
                <w:rFonts w:ascii="Arial" w:hAnsi="Arial" w:cs="Arial"/>
                <w:b w:val="0"/>
                <w:bCs w:val="0"/>
                <w:sz w:val="20"/>
                <w:szCs w:val="20"/>
              </w:rPr>
              <w:t>Looduskeskkonna seisundi parandamine</w:t>
            </w:r>
            <w:r w:rsidR="00EF2C57" w:rsidRPr="007723AC">
              <w:rPr>
                <w:rFonts w:ascii="Arial" w:hAnsi="Arial" w:cs="Arial"/>
                <w:b w:val="0"/>
                <w:bCs w:val="0"/>
                <w:sz w:val="20"/>
                <w:szCs w:val="20"/>
              </w:rPr>
              <w:br/>
            </w:r>
            <w:r w:rsidR="00EF2C57" w:rsidRPr="007723AC">
              <w:rPr>
                <w:rFonts w:ascii="Arial" w:hAnsi="Arial" w:cs="Arial"/>
                <w:sz w:val="20"/>
                <w:szCs w:val="20"/>
              </w:rPr>
              <w:br/>
            </w:r>
            <w:r w:rsidR="008C140D" w:rsidRPr="00EF579D">
              <w:rPr>
                <w:rFonts w:ascii="Arial" w:hAnsi="Arial" w:cs="Arial"/>
                <w:sz w:val="16"/>
                <w:szCs w:val="16"/>
              </w:rPr>
              <w:t>§ 25.</w:t>
            </w:r>
            <w:bookmarkStart w:id="0" w:name="para25"/>
            <w:r w:rsidR="008C140D" w:rsidRPr="00EF579D">
              <w:rPr>
                <w:rFonts w:ascii="Arial" w:hAnsi="Arial" w:cs="Arial"/>
                <w:sz w:val="16"/>
                <w:szCs w:val="16"/>
              </w:rPr>
              <w:t>  </w:t>
            </w:r>
            <w:bookmarkEnd w:id="0"/>
            <w:r w:rsidR="008C140D" w:rsidRPr="00EF579D">
              <w:rPr>
                <w:rFonts w:ascii="Arial" w:hAnsi="Arial" w:cs="Arial"/>
                <w:sz w:val="16"/>
                <w:szCs w:val="16"/>
              </w:rPr>
              <w:t>Projektitoetuse raames toetatava tegevuse abikõlblikud ja mitteabikõlblikud kulud</w:t>
            </w:r>
            <w:r w:rsidR="00EF2C57" w:rsidRPr="00EF579D">
              <w:rPr>
                <w:rFonts w:ascii="Arial" w:hAnsi="Arial" w:cs="Arial"/>
                <w:sz w:val="16"/>
                <w:szCs w:val="16"/>
              </w:rPr>
              <w:br/>
            </w:r>
            <w:hyperlink r:id="rId11" w:anchor="para25" w:history="1">
              <w:r w:rsidR="008C140D" w:rsidRPr="00EF579D">
                <w:rPr>
                  <w:rStyle w:val="Hperlink"/>
                  <w:rFonts w:ascii="Arial" w:hAnsi="Arial" w:cs="Arial"/>
                  <w:sz w:val="16"/>
                  <w:szCs w:val="16"/>
                </w:rPr>
                <w:t>LEADERi kohaliku arengu strateegia 2023–2027 rakendamine–Riigi Teataja</w:t>
              </w:r>
            </w:hyperlink>
          </w:p>
        </w:tc>
      </w:tr>
      <w:tr w:rsidR="002B75A3" w:rsidRPr="007723AC" w14:paraId="67156F74" w14:textId="77777777" w:rsidTr="00825166">
        <w:trPr>
          <w:trHeight w:val="337"/>
        </w:trPr>
        <w:tc>
          <w:tcPr>
            <w:tcW w:w="9464" w:type="dxa"/>
            <w:hideMark/>
          </w:tcPr>
          <w:p w14:paraId="6A695CAE" w14:textId="36917613" w:rsidR="0056038C" w:rsidRPr="007723AC" w:rsidRDefault="008B7579" w:rsidP="00E33DCF">
            <w:pPr>
              <w:spacing w:after="0" w:line="240" w:lineRule="auto"/>
              <w:rPr>
                <w:rFonts w:ascii="Arial" w:hAnsi="Arial" w:cs="Arial"/>
                <w:b/>
                <w:bCs/>
                <w:sz w:val="20"/>
                <w:szCs w:val="20"/>
              </w:rPr>
            </w:pPr>
            <w:r w:rsidRPr="007723AC">
              <w:rPr>
                <w:rFonts w:ascii="Arial" w:hAnsi="Arial" w:cs="Arial"/>
                <w:b/>
                <w:bCs/>
                <w:sz w:val="20"/>
                <w:szCs w:val="20"/>
              </w:rPr>
              <w:lastRenderedPageBreak/>
              <w:t>5. Sihtrühm</w:t>
            </w:r>
          </w:p>
        </w:tc>
      </w:tr>
      <w:tr w:rsidR="002B75A3" w:rsidRPr="007723AC" w14:paraId="6302CD7B" w14:textId="77777777" w:rsidTr="00825166">
        <w:trPr>
          <w:trHeight w:val="806"/>
        </w:trPr>
        <w:tc>
          <w:tcPr>
            <w:tcW w:w="9464" w:type="dxa"/>
            <w:hideMark/>
          </w:tcPr>
          <w:p w14:paraId="239F9625" w14:textId="25847CCD" w:rsidR="00E33DCF" w:rsidRPr="007723AC" w:rsidRDefault="00EE17B0" w:rsidP="006F1147">
            <w:pPr>
              <w:pStyle w:val="Pealkiri3"/>
              <w:shd w:val="clear" w:color="auto" w:fill="FFFFFF"/>
              <w:spacing w:after="0"/>
              <w:rPr>
                <w:rFonts w:ascii="Arial" w:hAnsi="Arial" w:cs="Arial"/>
                <w:b w:val="0"/>
                <w:bCs w:val="0"/>
                <w:sz w:val="20"/>
                <w:szCs w:val="20"/>
              </w:rPr>
            </w:pPr>
            <w:r w:rsidRPr="00EE17B0">
              <w:rPr>
                <w:rFonts w:ascii="Arial" w:hAnsi="Arial" w:cs="Arial"/>
                <w:b w:val="0"/>
                <w:bCs w:val="0"/>
                <w:sz w:val="20"/>
                <w:szCs w:val="20"/>
              </w:rPr>
              <w:t>Hiidlaste Koostöökogu tegevuspiirkonnas tegutsevad MTÜ-d, SA-d ja Hiiumaa Vallavalitsu</w:t>
            </w:r>
            <w:r>
              <w:rPr>
                <w:rFonts w:ascii="Arial" w:hAnsi="Arial" w:cs="Arial"/>
                <w:b w:val="0"/>
                <w:bCs w:val="0"/>
                <w:sz w:val="20"/>
                <w:szCs w:val="20"/>
              </w:rPr>
              <w:t>s</w:t>
            </w:r>
            <w:r w:rsidR="006F1147" w:rsidRPr="006F1147">
              <w:rPr>
                <w:rFonts w:ascii="Arial" w:hAnsi="Arial" w:cs="Arial"/>
                <w:b w:val="0"/>
                <w:bCs w:val="0"/>
                <w:sz w:val="20"/>
                <w:szCs w:val="20"/>
              </w:rPr>
              <w:t xml:space="preserve">, </w:t>
            </w:r>
            <w:r w:rsidR="006F1147" w:rsidRPr="006A4A3A">
              <w:rPr>
                <w:rFonts w:ascii="Arial" w:hAnsi="Arial" w:cs="Arial"/>
                <w:b w:val="0"/>
                <w:bCs w:val="0"/>
                <w:color w:val="FF0000"/>
                <w:sz w:val="20"/>
                <w:szCs w:val="20"/>
              </w:rPr>
              <w:t>Hiiumaa Vallavalitsuse hallatavad asutused.  Füüsilisest isikust ettevõtjad, mikro-, väikese või keskmise suurusega ettevõtted</w:t>
            </w:r>
            <w:r w:rsidR="006D10FA" w:rsidRPr="006A4A3A">
              <w:rPr>
                <w:rFonts w:ascii="Arial" w:hAnsi="Arial" w:cs="Arial"/>
                <w:b w:val="0"/>
                <w:bCs w:val="0"/>
                <w:color w:val="FF0000"/>
                <w:sz w:val="20"/>
                <w:szCs w:val="20"/>
              </w:rPr>
              <w:t xml:space="preserve"> </w:t>
            </w:r>
            <w:r w:rsidR="006D10FA" w:rsidRPr="006A4A3A">
              <w:rPr>
                <w:rFonts w:ascii="Arial" w:hAnsi="Arial" w:cs="Arial"/>
                <w:b w:val="0"/>
                <w:bCs w:val="0"/>
                <w:i/>
                <w:iCs/>
                <w:color w:val="FF0000"/>
                <w:sz w:val="20"/>
                <w:szCs w:val="20"/>
              </w:rPr>
              <w:t>(edaspidi VKE)</w:t>
            </w:r>
            <w:r w:rsidR="006D10FA" w:rsidRPr="006A4A3A">
              <w:rPr>
                <w:rFonts w:ascii="Arial" w:hAnsi="Arial" w:cs="Arial"/>
                <w:b w:val="0"/>
                <w:bCs w:val="0"/>
                <w:color w:val="FF0000"/>
                <w:sz w:val="20"/>
                <w:szCs w:val="20"/>
              </w:rPr>
              <w:t xml:space="preserve"> </w:t>
            </w:r>
            <w:r w:rsidR="001B1FF1" w:rsidRPr="006A4A3A">
              <w:rPr>
                <w:rFonts w:ascii="Arial" w:hAnsi="Arial" w:cs="Arial"/>
                <w:b w:val="0"/>
                <w:bCs w:val="0"/>
                <w:color w:val="FF0000"/>
                <w:sz w:val="20"/>
                <w:szCs w:val="20"/>
              </w:rPr>
              <w:t xml:space="preserve">ainult </w:t>
            </w:r>
            <w:r w:rsidR="006F1147" w:rsidRPr="006A4A3A">
              <w:rPr>
                <w:rFonts w:ascii="Arial" w:hAnsi="Arial" w:cs="Arial"/>
                <w:b w:val="0"/>
                <w:bCs w:val="0"/>
                <w:color w:val="FF0000"/>
                <w:sz w:val="20"/>
                <w:szCs w:val="20"/>
              </w:rPr>
              <w:t>kogukonnateenuse arendamise</w:t>
            </w:r>
            <w:r w:rsidR="0096420A" w:rsidRPr="006A4A3A">
              <w:rPr>
                <w:rFonts w:ascii="Arial" w:hAnsi="Arial" w:cs="Arial"/>
                <w:b w:val="0"/>
                <w:bCs w:val="0"/>
                <w:color w:val="FF0000"/>
                <w:sz w:val="20"/>
                <w:szCs w:val="20"/>
              </w:rPr>
              <w:t>ks</w:t>
            </w:r>
            <w:r w:rsidR="006F1147" w:rsidRPr="006F1147">
              <w:rPr>
                <w:rFonts w:ascii="Arial" w:hAnsi="Arial" w:cs="Arial"/>
                <w:b w:val="0"/>
                <w:bCs w:val="0"/>
                <w:sz w:val="20"/>
                <w:szCs w:val="20"/>
              </w:rPr>
              <w:t>.</w:t>
            </w:r>
          </w:p>
          <w:p w14:paraId="0646BE65" w14:textId="14F72B8A" w:rsidR="002B75A3" w:rsidRPr="007723AC" w:rsidRDefault="002B75A3" w:rsidP="006A4D22">
            <w:pPr>
              <w:spacing w:after="0" w:line="240" w:lineRule="auto"/>
              <w:rPr>
                <w:rFonts w:ascii="Arial" w:hAnsi="Arial" w:cs="Arial"/>
                <w:sz w:val="20"/>
                <w:szCs w:val="20"/>
              </w:rPr>
            </w:pPr>
          </w:p>
        </w:tc>
      </w:tr>
      <w:tr w:rsidR="002B75A3" w:rsidRPr="007723AC" w14:paraId="5CCB1710" w14:textId="77777777" w:rsidTr="00825166">
        <w:trPr>
          <w:trHeight w:val="245"/>
        </w:trPr>
        <w:tc>
          <w:tcPr>
            <w:tcW w:w="9464" w:type="dxa"/>
            <w:hideMark/>
          </w:tcPr>
          <w:p w14:paraId="7D91C8A3" w14:textId="76DD717F" w:rsidR="002B75A3" w:rsidRPr="007723AC" w:rsidRDefault="002B75A3" w:rsidP="002B75A3">
            <w:pPr>
              <w:spacing w:after="0" w:line="240" w:lineRule="auto"/>
              <w:rPr>
                <w:rFonts w:ascii="Arial" w:hAnsi="Arial" w:cs="Arial"/>
                <w:b/>
                <w:bCs/>
                <w:sz w:val="20"/>
                <w:szCs w:val="20"/>
              </w:rPr>
            </w:pPr>
            <w:r w:rsidRPr="007723AC">
              <w:rPr>
                <w:rFonts w:ascii="Arial" w:hAnsi="Arial" w:cs="Arial"/>
                <w:b/>
                <w:bCs/>
                <w:sz w:val="20"/>
                <w:szCs w:val="20"/>
              </w:rPr>
              <w:t xml:space="preserve">6. </w:t>
            </w:r>
            <w:r w:rsidR="00491AEB" w:rsidRPr="007723AC">
              <w:rPr>
                <w:rFonts w:ascii="Arial" w:hAnsi="Arial" w:cs="Arial"/>
                <w:b/>
                <w:bCs/>
                <w:sz w:val="20"/>
                <w:szCs w:val="20"/>
              </w:rPr>
              <w:t>Nõuded toetuse taotlejale ja</w:t>
            </w:r>
            <w:r w:rsidR="001F2AF5" w:rsidRPr="007723AC">
              <w:rPr>
                <w:rFonts w:ascii="Arial" w:hAnsi="Arial" w:cs="Arial"/>
                <w:b/>
                <w:bCs/>
                <w:sz w:val="20"/>
                <w:szCs w:val="20"/>
              </w:rPr>
              <w:t xml:space="preserve"> </w:t>
            </w:r>
            <w:r w:rsidR="00491AEB" w:rsidRPr="007723AC">
              <w:rPr>
                <w:rFonts w:ascii="Arial" w:hAnsi="Arial" w:cs="Arial"/>
                <w:b/>
                <w:bCs/>
                <w:sz w:val="20"/>
                <w:szCs w:val="20"/>
              </w:rPr>
              <w:t>toetuse saajale</w:t>
            </w:r>
          </w:p>
        </w:tc>
      </w:tr>
      <w:tr w:rsidR="002B75A3" w:rsidRPr="007723AC" w14:paraId="56578160" w14:textId="77777777" w:rsidTr="00825166">
        <w:trPr>
          <w:trHeight w:val="57"/>
        </w:trPr>
        <w:tc>
          <w:tcPr>
            <w:tcW w:w="9464" w:type="dxa"/>
            <w:hideMark/>
          </w:tcPr>
          <w:p w14:paraId="537E8BD2" w14:textId="77777777" w:rsidR="00144B4F" w:rsidRDefault="00144B4F" w:rsidP="00144B4F">
            <w:pPr>
              <w:pStyle w:val="Loendilik"/>
              <w:numPr>
                <w:ilvl w:val="0"/>
                <w:numId w:val="10"/>
              </w:numPr>
              <w:rPr>
                <w:rFonts w:ascii="Arial" w:hAnsi="Arial" w:cs="Arial"/>
                <w:sz w:val="20"/>
                <w:szCs w:val="20"/>
              </w:rPr>
            </w:pPr>
            <w:r w:rsidRPr="00523939">
              <w:rPr>
                <w:rFonts w:ascii="Arial" w:hAnsi="Arial" w:cs="Arial"/>
                <w:sz w:val="20"/>
                <w:szCs w:val="20"/>
              </w:rPr>
              <w:t>Tegevus tuleb ellu viia Hiidlaste Koostöökogu tegevuspiirkonnas</w:t>
            </w:r>
          </w:p>
          <w:p w14:paraId="38C6DB18" w14:textId="77777777" w:rsidR="00144B4F" w:rsidRPr="00523939" w:rsidRDefault="00144B4F" w:rsidP="00144B4F">
            <w:pPr>
              <w:pStyle w:val="Loendilik"/>
              <w:numPr>
                <w:ilvl w:val="0"/>
                <w:numId w:val="10"/>
              </w:numPr>
              <w:rPr>
                <w:rFonts w:ascii="Arial" w:hAnsi="Arial" w:cs="Arial"/>
                <w:sz w:val="20"/>
                <w:szCs w:val="20"/>
              </w:rPr>
            </w:pPr>
            <w:r w:rsidRPr="00E66D49">
              <w:rPr>
                <w:rFonts w:ascii="Arial" w:hAnsi="Arial" w:cs="Arial"/>
                <w:b/>
                <w:bCs/>
                <w:sz w:val="20"/>
                <w:szCs w:val="20"/>
              </w:rPr>
              <w:t>Tegevusega ei või alustada</w:t>
            </w:r>
            <w:r w:rsidRPr="008900D4">
              <w:rPr>
                <w:rFonts w:ascii="Arial" w:hAnsi="Arial" w:cs="Arial"/>
                <w:sz w:val="20"/>
                <w:szCs w:val="20"/>
              </w:rPr>
              <w:t xml:space="preserve">, sealhulgas sellega seotud siduvaid kohustusi ei tohi olla võetud varem, ning tegevuse elluviimist tõendavad dokumendid ei tohi olla väljastatud </w:t>
            </w:r>
            <w:r w:rsidRPr="00E66D49">
              <w:rPr>
                <w:rFonts w:ascii="Arial" w:hAnsi="Arial" w:cs="Arial"/>
                <w:b/>
                <w:bCs/>
                <w:sz w:val="20"/>
                <w:szCs w:val="20"/>
              </w:rPr>
              <w:t>varem kui</w:t>
            </w:r>
            <w:r w:rsidRPr="008900D4">
              <w:rPr>
                <w:rFonts w:ascii="Arial" w:hAnsi="Arial" w:cs="Arial"/>
                <w:sz w:val="20"/>
                <w:szCs w:val="20"/>
              </w:rPr>
              <w:t xml:space="preserve"> </w:t>
            </w:r>
            <w:r w:rsidRPr="007942E7">
              <w:rPr>
                <w:rFonts w:ascii="Arial" w:hAnsi="Arial" w:cs="Arial"/>
                <w:b/>
                <w:bCs/>
                <w:sz w:val="20"/>
                <w:szCs w:val="20"/>
              </w:rPr>
              <w:t>kohalikule tegevusrühmale projektitaotluse esitamise päevale järgneval päeval</w:t>
            </w:r>
            <w:r w:rsidRPr="008900D4">
              <w:rPr>
                <w:rFonts w:ascii="Arial" w:hAnsi="Arial" w:cs="Arial"/>
                <w:sz w:val="20"/>
                <w:szCs w:val="20"/>
              </w:rPr>
              <w:t>, välja arvatud ettevalmistav töö, millega ei või alustada enne 1. jaanuari 2023</w:t>
            </w:r>
          </w:p>
          <w:p w14:paraId="3FCFFF76" w14:textId="77777777" w:rsidR="00144B4F" w:rsidRDefault="00144B4F" w:rsidP="00144B4F">
            <w:pPr>
              <w:pStyle w:val="Loendilik"/>
              <w:numPr>
                <w:ilvl w:val="0"/>
                <w:numId w:val="10"/>
              </w:numPr>
              <w:rPr>
                <w:rFonts w:ascii="Arial" w:hAnsi="Arial" w:cs="Arial"/>
                <w:sz w:val="20"/>
                <w:szCs w:val="20"/>
              </w:rPr>
            </w:pPr>
            <w:r w:rsidRPr="002E246C">
              <w:rPr>
                <w:rFonts w:ascii="Arial" w:hAnsi="Arial" w:cs="Arial"/>
                <w:sz w:val="20"/>
                <w:szCs w:val="20"/>
              </w:rPr>
              <w:t>Toetuse taotleja saab ühes voorus esitada ühe taotluse</w:t>
            </w:r>
          </w:p>
          <w:p w14:paraId="58FE0465" w14:textId="101CEF53" w:rsidR="001A333E" w:rsidRPr="00F45E21" w:rsidRDefault="003079A5" w:rsidP="00F45E21">
            <w:pPr>
              <w:pStyle w:val="Loendilik"/>
              <w:numPr>
                <w:ilvl w:val="0"/>
                <w:numId w:val="10"/>
              </w:numPr>
              <w:rPr>
                <w:rFonts w:ascii="Arial" w:hAnsi="Arial" w:cs="Arial"/>
                <w:sz w:val="20"/>
                <w:szCs w:val="20"/>
              </w:rPr>
            </w:pPr>
            <w:r>
              <w:rPr>
                <w:rFonts w:ascii="Arial" w:hAnsi="Arial" w:cs="Arial"/>
                <w:b/>
                <w:bCs/>
                <w:color w:val="FF0000"/>
                <w:sz w:val="20"/>
                <w:szCs w:val="20"/>
              </w:rPr>
              <w:t>4</w:t>
            </w:r>
            <w:r w:rsidR="0062072B" w:rsidRPr="002239AA">
              <w:rPr>
                <w:rFonts w:ascii="Arial" w:hAnsi="Arial" w:cs="Arial"/>
                <w:b/>
                <w:bCs/>
                <w:color w:val="FF0000"/>
                <w:sz w:val="20"/>
                <w:szCs w:val="20"/>
              </w:rPr>
              <w:t xml:space="preserve">0 000 ja suurema toetuse taotleja on </w:t>
            </w:r>
            <w:r w:rsidR="0062072B">
              <w:rPr>
                <w:rFonts w:ascii="Arial" w:hAnsi="Arial" w:cs="Arial"/>
                <w:b/>
                <w:bCs/>
                <w:color w:val="FF0000"/>
                <w:sz w:val="20"/>
                <w:szCs w:val="20"/>
              </w:rPr>
              <w:t xml:space="preserve">aktiivselt </w:t>
            </w:r>
            <w:r w:rsidR="0062072B" w:rsidRPr="002239AA">
              <w:rPr>
                <w:rFonts w:ascii="Arial" w:hAnsi="Arial" w:cs="Arial"/>
                <w:b/>
                <w:bCs/>
                <w:color w:val="FF0000"/>
                <w:sz w:val="20"/>
                <w:szCs w:val="20"/>
              </w:rPr>
              <w:t>tegutsenud vähemalt 2 majandusaastat</w:t>
            </w:r>
            <w:r w:rsidR="001A333E" w:rsidRPr="001A333E">
              <w:rPr>
                <w:rFonts w:ascii="Arial" w:hAnsi="Arial" w:cs="Arial"/>
                <w:sz w:val="20"/>
                <w:szCs w:val="20"/>
              </w:rPr>
              <w:t>.</w:t>
            </w:r>
          </w:p>
          <w:p w14:paraId="2758E5F0" w14:textId="77777777" w:rsidR="00094CD6" w:rsidRDefault="00094CD6" w:rsidP="00094CD6">
            <w:pPr>
              <w:pStyle w:val="Loendilik"/>
              <w:numPr>
                <w:ilvl w:val="0"/>
                <w:numId w:val="10"/>
              </w:numPr>
              <w:rPr>
                <w:rFonts w:ascii="Arial" w:hAnsi="Arial" w:cs="Arial"/>
                <w:sz w:val="20"/>
                <w:szCs w:val="20"/>
              </w:rPr>
            </w:pPr>
            <w:r w:rsidRPr="009A1A23">
              <w:rPr>
                <w:rFonts w:ascii="Arial" w:hAnsi="Arial" w:cs="Arial"/>
                <w:sz w:val="20"/>
                <w:szCs w:val="20"/>
              </w:rPr>
              <w:t>Toetuse taotlejal ei või olla taotlemise hetkel pooleli sama meetme projekti</w:t>
            </w:r>
          </w:p>
          <w:p w14:paraId="1879FA16" w14:textId="77777777" w:rsidR="00094CD6" w:rsidRPr="00113BF8" w:rsidRDefault="00094CD6" w:rsidP="00094CD6">
            <w:pPr>
              <w:pStyle w:val="Loendilik"/>
              <w:numPr>
                <w:ilvl w:val="0"/>
                <w:numId w:val="10"/>
              </w:numPr>
              <w:rPr>
                <w:rFonts w:ascii="Arial" w:hAnsi="Arial" w:cs="Arial"/>
                <w:sz w:val="20"/>
                <w:szCs w:val="20"/>
              </w:rPr>
            </w:pPr>
            <w:r w:rsidRPr="00113BF8">
              <w:rPr>
                <w:rFonts w:ascii="Arial" w:hAnsi="Arial" w:cs="Arial"/>
                <w:sz w:val="20"/>
                <w:szCs w:val="20"/>
              </w:rPr>
              <w:t>Taotlus esitatakse e-PRIA keskkonnas</w:t>
            </w:r>
          </w:p>
          <w:p w14:paraId="1A7BE5ED" w14:textId="77777777" w:rsidR="00094CD6" w:rsidRPr="00113BF8" w:rsidRDefault="00094CD6" w:rsidP="00094CD6">
            <w:pPr>
              <w:pStyle w:val="Loendilik"/>
              <w:numPr>
                <w:ilvl w:val="0"/>
                <w:numId w:val="10"/>
              </w:numPr>
              <w:rPr>
                <w:rFonts w:ascii="Arial" w:hAnsi="Arial" w:cs="Arial"/>
                <w:sz w:val="20"/>
                <w:szCs w:val="20"/>
              </w:rPr>
            </w:pPr>
            <w:r w:rsidRPr="00113BF8">
              <w:rPr>
                <w:rFonts w:ascii="Arial" w:hAnsi="Arial" w:cs="Arial"/>
                <w:sz w:val="20"/>
                <w:szCs w:val="20"/>
              </w:rPr>
              <w:t>Taotlusega koos esitatakse järgnevad dokumendid:</w:t>
            </w:r>
          </w:p>
          <w:p w14:paraId="1E3076F6" w14:textId="77777777" w:rsidR="00094CD6" w:rsidRPr="00113BF8" w:rsidRDefault="00094CD6" w:rsidP="00094CD6">
            <w:pPr>
              <w:pStyle w:val="Loendilik"/>
              <w:rPr>
                <w:rFonts w:ascii="Arial" w:hAnsi="Arial" w:cs="Arial"/>
                <w:sz w:val="20"/>
                <w:szCs w:val="20"/>
              </w:rPr>
            </w:pPr>
            <w:r w:rsidRPr="00113BF8">
              <w:rPr>
                <w:rFonts w:ascii="Arial" w:hAnsi="Arial" w:cs="Arial"/>
                <w:sz w:val="20"/>
                <w:szCs w:val="20"/>
              </w:rPr>
              <w:t xml:space="preserve">- </w:t>
            </w:r>
            <w:r>
              <w:rPr>
                <w:rFonts w:ascii="Arial" w:hAnsi="Arial" w:cs="Arial"/>
                <w:sz w:val="20"/>
                <w:szCs w:val="20"/>
              </w:rPr>
              <w:t xml:space="preserve">hinnapäringud, </w:t>
            </w:r>
            <w:r w:rsidRPr="00113BF8">
              <w:rPr>
                <w:rFonts w:ascii="Arial" w:hAnsi="Arial" w:cs="Arial"/>
                <w:sz w:val="20"/>
                <w:szCs w:val="20"/>
              </w:rPr>
              <w:t>hinnapakkumised</w:t>
            </w:r>
          </w:p>
          <w:p w14:paraId="4450883E" w14:textId="59CF4E5D" w:rsidR="00094CD6" w:rsidRPr="00527073" w:rsidRDefault="00094CD6" w:rsidP="00ED1DA9">
            <w:pPr>
              <w:pStyle w:val="Loendilik"/>
              <w:rPr>
                <w:rFonts w:ascii="Arial" w:hAnsi="Arial" w:cs="Arial"/>
                <w:sz w:val="20"/>
                <w:szCs w:val="20"/>
              </w:rPr>
            </w:pPr>
            <w:r w:rsidRPr="00113BF8">
              <w:rPr>
                <w:rFonts w:ascii="Arial" w:hAnsi="Arial" w:cs="Arial"/>
                <w:sz w:val="20"/>
                <w:szCs w:val="20"/>
              </w:rPr>
              <w:t xml:space="preserve">- </w:t>
            </w:r>
            <w:r w:rsidR="00CB20FB" w:rsidRPr="00F45E21">
              <w:rPr>
                <w:rFonts w:ascii="Arial" w:hAnsi="Arial" w:cs="Arial"/>
                <w:sz w:val="20"/>
                <w:szCs w:val="20"/>
              </w:rPr>
              <w:t xml:space="preserve">kui toetuse summa ületab 10 000 eurot </w:t>
            </w:r>
            <w:r w:rsidR="00527073" w:rsidRPr="00F45E21">
              <w:rPr>
                <w:rFonts w:ascii="Arial" w:hAnsi="Arial" w:cs="Arial"/>
                <w:sz w:val="20"/>
                <w:szCs w:val="20"/>
              </w:rPr>
              <w:t>tuleb</w:t>
            </w:r>
            <w:r w:rsidR="00726824">
              <w:rPr>
                <w:rFonts w:ascii="Arial" w:hAnsi="Arial" w:cs="Arial"/>
                <w:sz w:val="20"/>
                <w:szCs w:val="20"/>
              </w:rPr>
              <w:t xml:space="preserve"> lisada</w:t>
            </w:r>
            <w:r w:rsidR="00527073" w:rsidRPr="00F45E21">
              <w:rPr>
                <w:rFonts w:ascii="Arial" w:hAnsi="Arial" w:cs="Arial"/>
                <w:sz w:val="20"/>
                <w:szCs w:val="20"/>
              </w:rPr>
              <w:t xml:space="preserve"> tasuvusanalüüs,</w:t>
            </w:r>
            <w:r w:rsidR="00475313">
              <w:rPr>
                <w:rFonts w:ascii="Arial" w:hAnsi="Arial" w:cs="Arial"/>
                <w:sz w:val="20"/>
                <w:szCs w:val="20"/>
              </w:rPr>
              <w:t xml:space="preserve"> </w:t>
            </w:r>
            <w:r w:rsidR="00527073" w:rsidRPr="00F45E21">
              <w:rPr>
                <w:rFonts w:ascii="Arial" w:hAnsi="Arial" w:cs="Arial"/>
                <w:sz w:val="20"/>
                <w:szCs w:val="20"/>
              </w:rPr>
              <w:t xml:space="preserve"> </w:t>
            </w:r>
          </w:p>
          <w:p w14:paraId="60879A4C" w14:textId="77777777" w:rsidR="00094CD6" w:rsidRDefault="00094CD6" w:rsidP="00094CD6">
            <w:pPr>
              <w:pStyle w:val="Loendilik"/>
              <w:rPr>
                <w:rFonts w:ascii="Arial" w:hAnsi="Arial" w:cs="Arial"/>
                <w:sz w:val="20"/>
                <w:szCs w:val="20"/>
              </w:rPr>
            </w:pPr>
            <w:r>
              <w:rPr>
                <w:rFonts w:ascii="Arial" w:hAnsi="Arial" w:cs="Arial"/>
                <w:sz w:val="20"/>
                <w:szCs w:val="20"/>
              </w:rPr>
              <w:t xml:space="preserve">- </w:t>
            </w:r>
            <w:r w:rsidRPr="0038538C">
              <w:rPr>
                <w:rFonts w:ascii="Arial" w:hAnsi="Arial" w:cs="Arial"/>
                <w:color w:val="FF0000"/>
                <w:sz w:val="20"/>
                <w:szCs w:val="20"/>
              </w:rPr>
              <w:t>ehitustegevuse korral kohaliku omavalitsuse ehitusspetsialisti seisukoht</w:t>
            </w:r>
          </w:p>
          <w:p w14:paraId="4D374567" w14:textId="77777777" w:rsidR="00094CD6" w:rsidRDefault="00094CD6" w:rsidP="00094CD6">
            <w:pPr>
              <w:pStyle w:val="Loendilik"/>
              <w:rPr>
                <w:rFonts w:ascii="Arial" w:hAnsi="Arial" w:cs="Arial"/>
                <w:sz w:val="20"/>
                <w:szCs w:val="20"/>
              </w:rPr>
            </w:pPr>
            <w:r>
              <w:rPr>
                <w:rFonts w:ascii="Arial" w:hAnsi="Arial" w:cs="Arial"/>
                <w:sz w:val="20"/>
                <w:szCs w:val="20"/>
              </w:rPr>
              <w:t xml:space="preserve">- </w:t>
            </w:r>
            <w:r w:rsidRPr="001D61B8">
              <w:rPr>
                <w:rFonts w:ascii="Arial" w:hAnsi="Arial" w:cs="Arial"/>
                <w:sz w:val="20"/>
                <w:szCs w:val="20"/>
              </w:rPr>
              <w:t>ehitise ehitamise korral väljavõte ehitusprojekti joonistest koos ehitusprojekti seletuskirjaga,</w:t>
            </w:r>
          </w:p>
          <w:p w14:paraId="5C6E5A8E" w14:textId="77777777" w:rsidR="00094CD6" w:rsidRPr="00113BF8" w:rsidRDefault="00094CD6" w:rsidP="00094CD6">
            <w:pPr>
              <w:pStyle w:val="Loendilik"/>
              <w:rPr>
                <w:rFonts w:ascii="Arial" w:hAnsi="Arial" w:cs="Arial"/>
                <w:sz w:val="20"/>
                <w:szCs w:val="20"/>
              </w:rPr>
            </w:pPr>
            <w:r w:rsidRPr="001D61B8">
              <w:rPr>
                <w:rFonts w:ascii="Arial" w:hAnsi="Arial" w:cs="Arial"/>
                <w:sz w:val="20"/>
                <w:szCs w:val="20"/>
              </w:rPr>
              <w:t xml:space="preserve"> kui need on nõutavad ehitusseadustiku kohaselt</w:t>
            </w:r>
            <w:r>
              <w:rPr>
                <w:rFonts w:ascii="Arial" w:hAnsi="Arial" w:cs="Arial"/>
                <w:sz w:val="20"/>
                <w:szCs w:val="20"/>
              </w:rPr>
              <w:t xml:space="preserve"> </w:t>
            </w:r>
          </w:p>
          <w:p w14:paraId="43F85049" w14:textId="77777777" w:rsidR="00D47D84" w:rsidRPr="006057B1" w:rsidRDefault="00C50807" w:rsidP="00D47D84">
            <w:pPr>
              <w:pStyle w:val="Pealkiri3"/>
              <w:shd w:val="clear" w:color="auto" w:fill="FFFFFF"/>
              <w:spacing w:before="0" w:beforeAutospacing="0" w:after="0" w:afterAutospacing="0"/>
              <w:rPr>
                <w:rFonts w:ascii="Arial" w:hAnsi="Arial" w:cs="Arial"/>
                <w:color w:val="000000"/>
                <w:sz w:val="16"/>
                <w:szCs w:val="16"/>
              </w:rPr>
            </w:pPr>
            <w:r w:rsidRPr="007723AC">
              <w:rPr>
                <w:rStyle w:val="Tugev"/>
                <w:rFonts w:ascii="Arial" w:hAnsi="Arial" w:cs="Arial"/>
                <w:b/>
                <w:bCs/>
                <w:sz w:val="20"/>
                <w:szCs w:val="20"/>
                <w:bdr w:val="none" w:sz="0" w:space="0" w:color="auto" w:frame="1"/>
              </w:rPr>
              <w:br/>
            </w:r>
            <w:r w:rsidR="00D47D84" w:rsidRPr="006057B1">
              <w:rPr>
                <w:rStyle w:val="Tugev"/>
                <w:rFonts w:ascii="Arial" w:hAnsi="Arial" w:cs="Arial"/>
                <w:b/>
                <w:bCs/>
                <w:sz w:val="16"/>
                <w:szCs w:val="16"/>
                <w:bdr w:val="none" w:sz="0" w:space="0" w:color="auto" w:frame="1"/>
              </w:rPr>
              <w:t>§ 23.</w:t>
            </w:r>
            <w:bookmarkStart w:id="1" w:name="para23"/>
            <w:r w:rsidR="00D47D84" w:rsidRPr="006057B1">
              <w:rPr>
                <w:rFonts w:ascii="Arial" w:hAnsi="Arial" w:cs="Arial"/>
                <w:b w:val="0"/>
                <w:bCs w:val="0"/>
                <w:color w:val="0061AA"/>
                <w:sz w:val="16"/>
                <w:szCs w:val="16"/>
                <w:bdr w:val="none" w:sz="0" w:space="0" w:color="auto" w:frame="1"/>
              </w:rPr>
              <w:t>  </w:t>
            </w:r>
            <w:bookmarkEnd w:id="1"/>
            <w:r w:rsidR="00D47D84" w:rsidRPr="006057B1">
              <w:rPr>
                <w:rFonts w:ascii="Arial" w:hAnsi="Arial" w:cs="Arial"/>
                <w:color w:val="000000"/>
                <w:sz w:val="16"/>
                <w:szCs w:val="16"/>
              </w:rPr>
              <w:t>Nõuded projektitoetuse taotlejale</w:t>
            </w:r>
            <w:r w:rsidR="00D47D84" w:rsidRPr="006057B1">
              <w:rPr>
                <w:rFonts w:ascii="Arial" w:hAnsi="Arial" w:cs="Arial"/>
                <w:color w:val="000000"/>
                <w:sz w:val="16"/>
                <w:szCs w:val="16"/>
              </w:rPr>
              <w:br/>
            </w:r>
            <w:hyperlink r:id="rId12" w:anchor="para23" w:history="1">
              <w:r w:rsidR="00D47D84" w:rsidRPr="006057B1">
                <w:rPr>
                  <w:rStyle w:val="Hperlink"/>
                  <w:rFonts w:ascii="Arial" w:hAnsi="Arial" w:cs="Arial"/>
                  <w:b w:val="0"/>
                  <w:bCs w:val="0"/>
                  <w:sz w:val="16"/>
                  <w:szCs w:val="16"/>
                </w:rPr>
                <w:t>LEADERi kohaliku arengu strateegia 2023–2027 rakendamine–Riigi Teataja</w:t>
              </w:r>
            </w:hyperlink>
          </w:p>
          <w:p w14:paraId="282CDBA2" w14:textId="77777777" w:rsidR="00D47D84" w:rsidRPr="00B724E3" w:rsidRDefault="00D47D84" w:rsidP="00D47D84">
            <w:pPr>
              <w:pStyle w:val="Normaallaadveeb"/>
              <w:shd w:val="clear" w:color="auto" w:fill="FFFFFF"/>
              <w:spacing w:before="0" w:beforeAutospacing="0" w:after="0" w:afterAutospacing="0"/>
              <w:rPr>
                <w:rFonts w:ascii="Arial" w:hAnsi="Arial" w:cs="Arial"/>
                <w:color w:val="202020"/>
                <w:sz w:val="20"/>
                <w:szCs w:val="20"/>
              </w:rPr>
            </w:pPr>
            <w:r w:rsidRPr="00B724E3">
              <w:rPr>
                <w:rFonts w:ascii="Arial" w:hAnsi="Arial" w:cs="Arial"/>
                <w:color w:val="202020"/>
                <w:sz w:val="20"/>
                <w:szCs w:val="20"/>
              </w:rPr>
              <w:t xml:space="preserve">  1) ta vastab strateegia meetmes nimetatud projektitoetuse taotleja kohta esitatud nõuetele ja riigiabi puhul sätestatud nõuetele;</w:t>
            </w:r>
          </w:p>
          <w:p w14:paraId="5BF2AAE5" w14:textId="77777777" w:rsidR="00D47D84" w:rsidRPr="00B724E3" w:rsidRDefault="00D47D84" w:rsidP="00D47D84">
            <w:pPr>
              <w:pStyle w:val="Normaallaadveeb"/>
              <w:shd w:val="clear" w:color="auto" w:fill="FFFFFF"/>
              <w:spacing w:before="0" w:beforeAutospacing="0" w:after="0" w:afterAutospacing="0"/>
              <w:rPr>
                <w:rFonts w:ascii="Arial" w:hAnsi="Arial" w:cs="Arial"/>
                <w:color w:val="202020"/>
                <w:sz w:val="20"/>
                <w:szCs w:val="20"/>
              </w:rPr>
            </w:pPr>
            <w:r w:rsidRPr="00B724E3">
              <w:rPr>
                <w:rFonts w:ascii="Arial" w:hAnsi="Arial" w:cs="Arial"/>
                <w:color w:val="202020"/>
                <w:sz w:val="20"/>
                <w:szCs w:val="20"/>
              </w:rPr>
              <w:t xml:space="preserve">  2) tema riikliku maksu võlg, sealhulgas maksuhalduri haldusaktiga kindlaksmääratud intress, on väiksem kui 100 eurot või tema riikliku maksu võla tasumine on ajatatud ja maksuvõla tasumise ajatamise korral on maksuvõlg, mille tasumise tähtaeg on möödunud, tasutud ettenähtud summas;</w:t>
            </w:r>
          </w:p>
          <w:p w14:paraId="0792F341" w14:textId="77777777" w:rsidR="00D47D84" w:rsidRPr="00B724E3" w:rsidRDefault="00D47D84" w:rsidP="00D47D84">
            <w:pPr>
              <w:pStyle w:val="Normaallaadveeb"/>
              <w:shd w:val="clear" w:color="auto" w:fill="FFFFFF"/>
              <w:spacing w:before="0" w:beforeAutospacing="0" w:after="0" w:afterAutospacing="0"/>
              <w:rPr>
                <w:rFonts w:ascii="Arial" w:hAnsi="Arial" w:cs="Arial"/>
                <w:color w:val="202020"/>
                <w:sz w:val="20"/>
                <w:szCs w:val="20"/>
              </w:rPr>
            </w:pPr>
            <w:r w:rsidRPr="00B724E3">
              <w:rPr>
                <w:rFonts w:ascii="Arial" w:hAnsi="Arial" w:cs="Arial"/>
                <w:color w:val="202020"/>
                <w:sz w:val="20"/>
                <w:szCs w:val="20"/>
              </w:rPr>
              <w:t xml:space="preserve">  3) ta ei ole saanud ega taotle projektitaotluses sisalduva sama kulu kohta toetust riigieelarvelistest, Euroopa Liidu või välisabi vahenditest või muud tagastamatut riigiabi;</w:t>
            </w:r>
          </w:p>
          <w:p w14:paraId="2B8AB2D8" w14:textId="77777777" w:rsidR="00D47D84" w:rsidRPr="00B724E3" w:rsidRDefault="00D47D84" w:rsidP="00D47D84">
            <w:pPr>
              <w:pStyle w:val="Normaallaadveeb"/>
              <w:shd w:val="clear" w:color="auto" w:fill="FFFFFF"/>
              <w:spacing w:before="0" w:beforeAutospacing="0" w:after="0" w:afterAutospacing="0"/>
              <w:rPr>
                <w:rFonts w:ascii="Arial" w:hAnsi="Arial" w:cs="Arial"/>
                <w:color w:val="202020"/>
                <w:sz w:val="20"/>
                <w:szCs w:val="20"/>
              </w:rPr>
            </w:pPr>
            <w:r w:rsidRPr="00B724E3">
              <w:rPr>
                <w:rFonts w:ascii="Arial" w:hAnsi="Arial" w:cs="Arial"/>
                <w:color w:val="202020"/>
                <w:sz w:val="20"/>
                <w:szCs w:val="20"/>
              </w:rPr>
              <w:t xml:space="preserve">  4) ta on riigieelarvelistest, Euroopa Liidu või välisabi vahenditest saadud ja tagasimaksmisele kuulunud summa tähtajal tagasi maksnud või toetuse tagasimaksmise ajatamise korral tasunud tagasimaksed ettenähtud summas;</w:t>
            </w:r>
          </w:p>
          <w:p w14:paraId="02FBE516" w14:textId="77777777" w:rsidR="00D47D84" w:rsidRPr="00B724E3" w:rsidRDefault="00D47D84" w:rsidP="00D47D84">
            <w:pPr>
              <w:pStyle w:val="Normaallaadveeb"/>
              <w:shd w:val="clear" w:color="auto" w:fill="FFFFFF"/>
              <w:spacing w:before="0" w:beforeAutospacing="0" w:after="0" w:afterAutospacing="0"/>
              <w:rPr>
                <w:rFonts w:ascii="Arial" w:hAnsi="Arial" w:cs="Arial"/>
                <w:color w:val="202020"/>
                <w:sz w:val="20"/>
                <w:szCs w:val="20"/>
              </w:rPr>
            </w:pPr>
            <w:r w:rsidRPr="00B724E3">
              <w:rPr>
                <w:rFonts w:ascii="Arial" w:hAnsi="Arial" w:cs="Arial"/>
                <w:color w:val="202020"/>
                <w:sz w:val="20"/>
                <w:szCs w:val="20"/>
              </w:rPr>
              <w:t xml:space="preserve">  5) tema suhtes ei toimu likvideerimismenetlust ega ole nimetatud pankrotiseaduse kohaselt ajutist pankrotihaldurit või kohtuotsusega välja kuulutatud pankrotti või algatatud sundlõpetamist või tal ei ole kehtivat registrist kustutamise hoiatust;</w:t>
            </w:r>
          </w:p>
          <w:p w14:paraId="14901D97" w14:textId="77777777" w:rsidR="00D47D84" w:rsidRPr="00B724E3" w:rsidRDefault="00D47D84" w:rsidP="00D47D84">
            <w:pPr>
              <w:pStyle w:val="Normaallaadveeb"/>
              <w:shd w:val="clear" w:color="auto" w:fill="FFFFFF"/>
              <w:spacing w:before="0" w:beforeAutospacing="0" w:after="0" w:afterAutospacing="0"/>
              <w:rPr>
                <w:rFonts w:ascii="Arial" w:hAnsi="Arial" w:cs="Arial"/>
                <w:color w:val="202020"/>
                <w:sz w:val="20"/>
                <w:szCs w:val="20"/>
              </w:rPr>
            </w:pPr>
            <w:r w:rsidRPr="00B724E3">
              <w:rPr>
                <w:rFonts w:ascii="Arial" w:hAnsi="Arial" w:cs="Arial"/>
                <w:color w:val="202020"/>
                <w:sz w:val="20"/>
                <w:szCs w:val="20"/>
              </w:rPr>
              <w:t xml:space="preserve">  6) tähtajaliselt asutatud projektitoetuse taotleja ei ole asutatud lühemaks ajaks kui viis aastat arvates PRIA poolt viimase toetusosa maksmisest;</w:t>
            </w:r>
          </w:p>
          <w:p w14:paraId="77CBDDDB" w14:textId="77777777" w:rsidR="00D47D84" w:rsidRPr="007723AC" w:rsidRDefault="00D47D84" w:rsidP="00D47D84">
            <w:pPr>
              <w:pStyle w:val="Normaallaadveeb"/>
              <w:shd w:val="clear" w:color="auto" w:fill="FFFFFF"/>
              <w:spacing w:before="0" w:beforeAutospacing="0" w:after="0" w:afterAutospacing="0"/>
              <w:rPr>
                <w:rFonts w:ascii="Arial" w:hAnsi="Arial" w:cs="Arial"/>
                <w:color w:val="202020"/>
                <w:sz w:val="20"/>
                <w:szCs w:val="20"/>
                <w:highlight w:val="yellow"/>
              </w:rPr>
            </w:pPr>
            <w:r w:rsidRPr="00B724E3">
              <w:rPr>
                <w:rFonts w:ascii="Arial" w:hAnsi="Arial" w:cs="Arial"/>
                <w:color w:val="202020"/>
                <w:sz w:val="20"/>
                <w:szCs w:val="20"/>
              </w:rPr>
              <w:t xml:space="preserve">  7) tal ei ole kehtivat karistust karistusseadustiku §-s 491, 209, 2091, 210, 294, 296, 298, 2981, 3001, 372, 373 või 384 sätestatud süüteo toimepanemise eest.</w:t>
            </w:r>
            <w:r w:rsidRPr="007723AC">
              <w:rPr>
                <w:rFonts w:ascii="Arial" w:hAnsi="Arial" w:cs="Arial"/>
                <w:color w:val="202020"/>
                <w:sz w:val="20"/>
                <w:szCs w:val="20"/>
                <w:highlight w:val="yellow"/>
              </w:rPr>
              <w:br/>
            </w:r>
          </w:p>
          <w:p w14:paraId="630B0DA6" w14:textId="77777777" w:rsidR="00D47D84" w:rsidRPr="006057B1" w:rsidRDefault="00D47D84" w:rsidP="00D47D84">
            <w:pPr>
              <w:pStyle w:val="Normaallaadveeb"/>
              <w:shd w:val="clear" w:color="auto" w:fill="FFFFFF"/>
              <w:spacing w:before="0" w:beforeAutospacing="0" w:after="0" w:afterAutospacing="0"/>
              <w:rPr>
                <w:rFonts w:ascii="Arial" w:hAnsi="Arial" w:cs="Arial"/>
                <w:color w:val="000000"/>
                <w:sz w:val="16"/>
                <w:szCs w:val="16"/>
              </w:rPr>
            </w:pPr>
            <w:r w:rsidRPr="005B3DE7">
              <w:rPr>
                <w:rStyle w:val="Tugev"/>
                <w:rFonts w:ascii="Arial" w:hAnsi="Arial" w:cs="Arial"/>
                <w:sz w:val="16"/>
                <w:szCs w:val="16"/>
                <w:bdr w:val="none" w:sz="0" w:space="0" w:color="auto" w:frame="1"/>
              </w:rPr>
              <w:t>§ 33</w:t>
            </w:r>
            <w:r w:rsidRPr="006057B1">
              <w:rPr>
                <w:rStyle w:val="Tugev"/>
                <w:rFonts w:ascii="Arial" w:hAnsi="Arial" w:cs="Arial"/>
                <w:b w:val="0"/>
                <w:bCs w:val="0"/>
                <w:sz w:val="16"/>
                <w:szCs w:val="16"/>
                <w:bdr w:val="none" w:sz="0" w:space="0" w:color="auto" w:frame="1"/>
              </w:rPr>
              <w:t>.</w:t>
            </w:r>
            <w:bookmarkStart w:id="2" w:name="para33"/>
            <w:r w:rsidRPr="006057B1">
              <w:rPr>
                <w:rFonts w:ascii="Arial" w:hAnsi="Arial" w:cs="Arial"/>
                <w:b/>
                <w:bCs/>
                <w:color w:val="0061AA"/>
                <w:sz w:val="16"/>
                <w:szCs w:val="16"/>
                <w:bdr w:val="none" w:sz="0" w:space="0" w:color="auto" w:frame="1"/>
              </w:rPr>
              <w:t>  </w:t>
            </w:r>
            <w:bookmarkEnd w:id="2"/>
            <w:r w:rsidRPr="006057B1">
              <w:rPr>
                <w:rFonts w:ascii="Arial" w:hAnsi="Arial" w:cs="Arial"/>
                <w:b/>
                <w:bCs/>
                <w:color w:val="000000"/>
                <w:sz w:val="16"/>
                <w:szCs w:val="16"/>
              </w:rPr>
              <w:t>Projektitoetuse saajale esitatavad toetatava tegevuse elluviimise ja kestuse nõuded</w:t>
            </w:r>
            <w:r w:rsidRPr="006057B1">
              <w:rPr>
                <w:rFonts w:ascii="Arial" w:hAnsi="Arial" w:cs="Arial"/>
                <w:color w:val="000000"/>
                <w:sz w:val="16"/>
                <w:szCs w:val="16"/>
              </w:rPr>
              <w:br/>
            </w:r>
            <w:hyperlink r:id="rId13" w:anchor="para33" w:history="1">
              <w:r w:rsidRPr="006057B1">
                <w:rPr>
                  <w:rStyle w:val="Hperlink"/>
                  <w:rFonts w:ascii="Arial" w:hAnsi="Arial" w:cs="Arial"/>
                  <w:sz w:val="16"/>
                  <w:szCs w:val="16"/>
                </w:rPr>
                <w:t>LEADERi kohaliku arengu strateegia 2023–2027 rakendamine–Riigi Teataja</w:t>
              </w:r>
            </w:hyperlink>
          </w:p>
          <w:p w14:paraId="0781A65E" w14:textId="75F7E8EF" w:rsidR="00C4218D" w:rsidRPr="00D6089B" w:rsidRDefault="00D47D84" w:rsidP="00C4218D">
            <w:pPr>
              <w:pStyle w:val="Normaallaadveeb"/>
              <w:shd w:val="clear" w:color="auto" w:fill="FFFFFF"/>
              <w:spacing w:before="0" w:beforeAutospacing="0" w:after="0" w:afterAutospacing="0"/>
              <w:rPr>
                <w:rFonts w:ascii="Arial" w:hAnsi="Arial" w:cs="Arial"/>
                <w:color w:val="202020"/>
                <w:sz w:val="20"/>
                <w:szCs w:val="20"/>
              </w:rPr>
            </w:pPr>
            <w:bookmarkStart w:id="3" w:name="para33lg1"/>
            <w:r w:rsidRPr="007723AC">
              <w:rPr>
                <w:rFonts w:ascii="Arial" w:hAnsi="Arial" w:cs="Arial"/>
                <w:color w:val="0061AA"/>
                <w:sz w:val="20"/>
                <w:szCs w:val="20"/>
                <w:bdr w:val="none" w:sz="0" w:space="0" w:color="auto" w:frame="1"/>
              </w:rPr>
              <w:t>  </w:t>
            </w:r>
            <w:bookmarkEnd w:id="3"/>
            <w:r w:rsidRPr="00D6089B">
              <w:rPr>
                <w:rFonts w:ascii="Arial" w:hAnsi="Arial" w:cs="Arial"/>
                <w:color w:val="202020"/>
                <w:sz w:val="20"/>
                <w:szCs w:val="20"/>
              </w:rPr>
              <w:t>  (1) Projektitoetuse saaja viib toetatava tegevuse ellu, sealhulgas esitab kõik tegevuse elluviimist tõendavad dokumendid, ja võtab projektitoetuse abil ehitatud, renoveeritud või soetatud vara sihipäraselt kasutusse kahe aasta jooksul arvates PRIA poolt projektitaotluse rahuldamise otsuse tegemisest, kuid hiljemalt 30. juunil 2029, seejuures:</w:t>
            </w:r>
            <w:r w:rsidRPr="00D6089B">
              <w:rPr>
                <w:rFonts w:ascii="Arial" w:hAnsi="Arial" w:cs="Arial"/>
                <w:color w:val="202020"/>
                <w:sz w:val="20"/>
                <w:szCs w:val="20"/>
              </w:rPr>
              <w:br/>
              <w:t>  1) saavutab toetatava tegevuse eesmärgi ja tulemuse;</w:t>
            </w:r>
            <w:r w:rsidR="00981EB5" w:rsidRPr="008D4E26">
              <w:rPr>
                <w:rFonts w:ascii="Arial" w:hAnsi="Arial" w:cs="Arial"/>
                <w:color w:val="202020"/>
                <w:sz w:val="20"/>
                <w:szCs w:val="20"/>
              </w:rPr>
              <w:br/>
            </w:r>
            <w:bookmarkStart w:id="4" w:name="para33lg1p1"/>
            <w:r w:rsidR="00981EB5" w:rsidRPr="008D4E26">
              <w:rPr>
                <w:rFonts w:ascii="Arial" w:hAnsi="Arial" w:cs="Arial"/>
                <w:color w:val="0061AA"/>
                <w:sz w:val="20"/>
                <w:szCs w:val="20"/>
                <w:bdr w:val="none" w:sz="0" w:space="0" w:color="auto" w:frame="1"/>
              </w:rPr>
              <w:t>  </w:t>
            </w:r>
            <w:bookmarkEnd w:id="4"/>
            <w:r w:rsidR="00C4218D" w:rsidRPr="00D6089B">
              <w:rPr>
                <w:rFonts w:ascii="Arial" w:hAnsi="Arial" w:cs="Arial"/>
                <w:color w:val="202020"/>
                <w:sz w:val="20"/>
                <w:szCs w:val="20"/>
              </w:rPr>
              <w:t>2) alustab toetatava tegevuse elluviimisega üheksa kuu jooksul arvates PRIA poolt projektitaotluse rahuldamise otsuse tegemisest</w:t>
            </w:r>
            <w:r w:rsidR="00C4218D">
              <w:rPr>
                <w:rFonts w:ascii="Arial" w:hAnsi="Arial" w:cs="Arial"/>
                <w:color w:val="202020"/>
                <w:sz w:val="20"/>
                <w:szCs w:val="20"/>
              </w:rPr>
              <w:t>;</w:t>
            </w:r>
          </w:p>
          <w:p w14:paraId="0E1BAA0E" w14:textId="30262376" w:rsidR="002B75A3" w:rsidRPr="007723AC" w:rsidRDefault="00C4218D" w:rsidP="00FB265B">
            <w:pPr>
              <w:pStyle w:val="Normaallaadveeb"/>
              <w:rPr>
                <w:rFonts w:ascii="Arial" w:hAnsi="Arial" w:cs="Arial"/>
                <w:sz w:val="20"/>
                <w:szCs w:val="20"/>
                <w:highlight w:val="yellow"/>
              </w:rPr>
            </w:pPr>
            <w:r w:rsidRPr="00D6089B">
              <w:rPr>
                <w:rFonts w:ascii="Arial" w:hAnsi="Arial" w:cs="Arial"/>
                <w:color w:val="202020"/>
                <w:sz w:val="20"/>
                <w:szCs w:val="20"/>
              </w:rPr>
              <w:lastRenderedPageBreak/>
              <w:t xml:space="preserve">  (2) Projektitoetuse saaja tagab toetatava tegevuse sihtotstarbelise kestuse, sealhulgas säilitab ja kasutab projektitoetuse abil ehitatud, renoveeritud või soetatud vara sihtotstarbeliselt, vähemalt </w:t>
            </w:r>
            <w:r>
              <w:rPr>
                <w:rFonts w:ascii="Arial" w:hAnsi="Arial" w:cs="Arial"/>
                <w:color w:val="202020"/>
                <w:sz w:val="20"/>
                <w:szCs w:val="20"/>
              </w:rPr>
              <w:t xml:space="preserve">3 </w:t>
            </w:r>
            <w:r w:rsidRPr="00D6089B">
              <w:rPr>
                <w:rFonts w:ascii="Arial" w:hAnsi="Arial" w:cs="Arial"/>
                <w:color w:val="202020"/>
                <w:sz w:val="20"/>
                <w:szCs w:val="20"/>
              </w:rPr>
              <w:t xml:space="preserve">aastat arvates PRIA poolt viimase toetusosa maksmisest, kui taotleja on VKE, ning vähemalt </w:t>
            </w:r>
            <w:r>
              <w:rPr>
                <w:rFonts w:ascii="Arial" w:hAnsi="Arial" w:cs="Arial"/>
                <w:color w:val="202020"/>
                <w:sz w:val="20"/>
                <w:szCs w:val="20"/>
              </w:rPr>
              <w:t>5</w:t>
            </w:r>
            <w:r w:rsidRPr="00D6089B">
              <w:rPr>
                <w:rFonts w:ascii="Arial" w:hAnsi="Arial" w:cs="Arial"/>
                <w:color w:val="202020"/>
                <w:sz w:val="20"/>
                <w:szCs w:val="20"/>
              </w:rPr>
              <w:t xml:space="preserve"> aastat arvates PRIA poolt viimase toetusosa maksmisest, kui taotleja ei ole VKE.</w:t>
            </w:r>
          </w:p>
        </w:tc>
      </w:tr>
      <w:tr w:rsidR="002B75A3" w:rsidRPr="007723AC" w14:paraId="21DAFF2F" w14:textId="77777777" w:rsidTr="00825166">
        <w:trPr>
          <w:trHeight w:val="377"/>
        </w:trPr>
        <w:tc>
          <w:tcPr>
            <w:tcW w:w="9464" w:type="dxa"/>
            <w:hideMark/>
          </w:tcPr>
          <w:p w14:paraId="760B12BE" w14:textId="653A89AB" w:rsidR="002B75A3" w:rsidRPr="007723AC" w:rsidRDefault="00026FC4" w:rsidP="002B75A3">
            <w:pPr>
              <w:spacing w:after="0" w:line="240" w:lineRule="auto"/>
              <w:rPr>
                <w:rFonts w:ascii="Arial" w:hAnsi="Arial" w:cs="Arial"/>
                <w:b/>
                <w:bCs/>
                <w:sz w:val="20"/>
                <w:szCs w:val="20"/>
              </w:rPr>
            </w:pPr>
            <w:r w:rsidRPr="007723AC">
              <w:rPr>
                <w:rFonts w:ascii="Arial" w:hAnsi="Arial" w:cs="Arial"/>
                <w:b/>
                <w:bCs/>
                <w:sz w:val="20"/>
                <w:szCs w:val="20"/>
              </w:rPr>
              <w:lastRenderedPageBreak/>
              <w:t>7</w:t>
            </w:r>
            <w:r w:rsidR="002B75A3" w:rsidRPr="007723AC">
              <w:rPr>
                <w:rFonts w:ascii="Arial" w:hAnsi="Arial" w:cs="Arial"/>
                <w:b/>
                <w:bCs/>
                <w:sz w:val="20"/>
                <w:szCs w:val="20"/>
              </w:rPr>
              <w:t xml:space="preserve">. </w:t>
            </w:r>
            <w:r w:rsidR="003646C2" w:rsidRPr="007723AC">
              <w:rPr>
                <w:rFonts w:ascii="Arial" w:hAnsi="Arial" w:cs="Arial"/>
                <w:b/>
                <w:bCs/>
                <w:sz w:val="20"/>
                <w:szCs w:val="20"/>
              </w:rPr>
              <w:t>Makstava toetuse maksimaalne suurus ja määr</w:t>
            </w:r>
          </w:p>
        </w:tc>
      </w:tr>
      <w:tr w:rsidR="002B75A3" w:rsidRPr="007723AC" w14:paraId="740D2953" w14:textId="77777777" w:rsidTr="00825166">
        <w:trPr>
          <w:trHeight w:val="580"/>
        </w:trPr>
        <w:tc>
          <w:tcPr>
            <w:tcW w:w="9464" w:type="dxa"/>
            <w:hideMark/>
          </w:tcPr>
          <w:p w14:paraId="2C2C9F5C" w14:textId="5DD5BA49" w:rsidR="00082D31" w:rsidRPr="00FB265B" w:rsidRDefault="00082D31" w:rsidP="00082D31">
            <w:pPr>
              <w:pStyle w:val="Loendilik"/>
              <w:numPr>
                <w:ilvl w:val="0"/>
                <w:numId w:val="5"/>
              </w:numPr>
              <w:shd w:val="clear" w:color="auto" w:fill="FFFFFF"/>
              <w:outlineLvl w:val="2"/>
              <w:rPr>
                <w:rFonts w:ascii="Arial" w:eastAsia="Times New Roman" w:hAnsi="Arial" w:cs="Arial"/>
                <w:b/>
                <w:bCs/>
                <w:color w:val="000000"/>
                <w:sz w:val="20"/>
                <w:szCs w:val="20"/>
                <w:bdr w:val="none" w:sz="0" w:space="0" w:color="auto" w:frame="1"/>
                <w:lang w:eastAsia="et-EE"/>
              </w:rPr>
            </w:pPr>
            <w:r w:rsidRPr="00FB265B">
              <w:rPr>
                <w:rFonts w:ascii="Arial" w:eastAsia="Times New Roman" w:hAnsi="Arial" w:cs="Arial"/>
                <w:b/>
                <w:bCs/>
                <w:color w:val="000000"/>
                <w:sz w:val="20"/>
                <w:szCs w:val="20"/>
                <w:bdr w:val="none" w:sz="0" w:space="0" w:color="auto" w:frame="1"/>
                <w:lang w:eastAsia="et-EE"/>
              </w:rPr>
              <w:t xml:space="preserve">Minimaalne: </w:t>
            </w:r>
            <w:r w:rsidR="00306768" w:rsidRPr="00FB265B">
              <w:rPr>
                <w:rFonts w:ascii="Arial" w:eastAsia="Times New Roman" w:hAnsi="Arial" w:cs="Arial"/>
                <w:b/>
                <w:bCs/>
                <w:color w:val="000000"/>
                <w:sz w:val="20"/>
                <w:szCs w:val="20"/>
                <w:bdr w:val="none" w:sz="0" w:space="0" w:color="auto" w:frame="1"/>
                <w:lang w:eastAsia="et-EE"/>
              </w:rPr>
              <w:t>3</w:t>
            </w:r>
            <w:r w:rsidR="001C3BF4" w:rsidRPr="00FB265B">
              <w:rPr>
                <w:rFonts w:ascii="Arial" w:eastAsia="Times New Roman" w:hAnsi="Arial" w:cs="Arial"/>
                <w:b/>
                <w:bCs/>
                <w:color w:val="000000"/>
                <w:sz w:val="20"/>
                <w:szCs w:val="20"/>
                <w:bdr w:val="none" w:sz="0" w:space="0" w:color="auto" w:frame="1"/>
                <w:lang w:eastAsia="et-EE"/>
              </w:rPr>
              <w:t> </w:t>
            </w:r>
            <w:r w:rsidRPr="00FB265B">
              <w:rPr>
                <w:rFonts w:ascii="Arial" w:eastAsia="Times New Roman" w:hAnsi="Arial" w:cs="Arial"/>
                <w:b/>
                <w:bCs/>
                <w:color w:val="000000"/>
                <w:sz w:val="20"/>
                <w:szCs w:val="20"/>
                <w:bdr w:val="none" w:sz="0" w:space="0" w:color="auto" w:frame="1"/>
                <w:lang w:eastAsia="et-EE"/>
              </w:rPr>
              <w:t>000</w:t>
            </w:r>
            <w:r w:rsidR="001C3BF4" w:rsidRPr="00FB265B">
              <w:rPr>
                <w:rFonts w:ascii="Arial" w:eastAsia="Times New Roman" w:hAnsi="Arial" w:cs="Arial"/>
                <w:b/>
                <w:bCs/>
                <w:color w:val="000000"/>
                <w:sz w:val="20"/>
                <w:szCs w:val="20"/>
                <w:bdr w:val="none" w:sz="0" w:space="0" w:color="auto" w:frame="1"/>
                <w:lang w:eastAsia="et-EE"/>
              </w:rPr>
              <w:t xml:space="preserve"> EUR</w:t>
            </w:r>
          </w:p>
          <w:p w14:paraId="151E74BB" w14:textId="3C0C36DB" w:rsidR="00C50807" w:rsidRPr="00FB265B" w:rsidRDefault="00082D31" w:rsidP="00082D31">
            <w:pPr>
              <w:pStyle w:val="Loendilik"/>
              <w:numPr>
                <w:ilvl w:val="0"/>
                <w:numId w:val="5"/>
              </w:numPr>
              <w:shd w:val="clear" w:color="auto" w:fill="FFFFFF"/>
              <w:outlineLvl w:val="2"/>
              <w:rPr>
                <w:rFonts w:ascii="Arial" w:eastAsia="Times New Roman" w:hAnsi="Arial" w:cs="Arial"/>
                <w:b/>
                <w:bCs/>
                <w:color w:val="000000"/>
                <w:sz w:val="20"/>
                <w:szCs w:val="20"/>
                <w:bdr w:val="none" w:sz="0" w:space="0" w:color="auto" w:frame="1"/>
                <w:lang w:eastAsia="et-EE"/>
              </w:rPr>
            </w:pPr>
            <w:r w:rsidRPr="00FB265B">
              <w:rPr>
                <w:rFonts w:ascii="Arial" w:eastAsia="Times New Roman" w:hAnsi="Arial" w:cs="Arial"/>
                <w:b/>
                <w:bCs/>
                <w:color w:val="000000"/>
                <w:sz w:val="20"/>
                <w:szCs w:val="20"/>
                <w:bdr w:val="none" w:sz="0" w:space="0" w:color="auto" w:frame="1"/>
                <w:lang w:eastAsia="et-EE"/>
              </w:rPr>
              <w:t xml:space="preserve">Maksimaalne: </w:t>
            </w:r>
            <w:r w:rsidR="00306768" w:rsidRPr="00FB265B">
              <w:rPr>
                <w:rFonts w:ascii="Arial" w:eastAsia="Times New Roman" w:hAnsi="Arial" w:cs="Arial"/>
                <w:b/>
                <w:bCs/>
                <w:color w:val="000000"/>
                <w:sz w:val="20"/>
                <w:szCs w:val="20"/>
                <w:bdr w:val="none" w:sz="0" w:space="0" w:color="auto" w:frame="1"/>
                <w:lang w:eastAsia="et-EE"/>
              </w:rPr>
              <w:t>1</w:t>
            </w:r>
            <w:r w:rsidRPr="00FB265B">
              <w:rPr>
                <w:rFonts w:ascii="Arial" w:eastAsia="Times New Roman" w:hAnsi="Arial" w:cs="Arial"/>
                <w:b/>
                <w:bCs/>
                <w:color w:val="000000"/>
                <w:sz w:val="20"/>
                <w:szCs w:val="20"/>
                <w:bdr w:val="none" w:sz="0" w:space="0" w:color="auto" w:frame="1"/>
                <w:lang w:eastAsia="et-EE"/>
              </w:rPr>
              <w:t>00</w:t>
            </w:r>
            <w:r w:rsidR="001C3BF4" w:rsidRPr="00FB265B">
              <w:rPr>
                <w:rFonts w:ascii="Arial" w:eastAsia="Times New Roman" w:hAnsi="Arial" w:cs="Arial"/>
                <w:b/>
                <w:bCs/>
                <w:color w:val="000000"/>
                <w:sz w:val="20"/>
                <w:szCs w:val="20"/>
                <w:bdr w:val="none" w:sz="0" w:space="0" w:color="auto" w:frame="1"/>
                <w:lang w:eastAsia="et-EE"/>
              </w:rPr>
              <w:t> </w:t>
            </w:r>
            <w:r w:rsidRPr="00FB265B">
              <w:rPr>
                <w:rFonts w:ascii="Arial" w:eastAsia="Times New Roman" w:hAnsi="Arial" w:cs="Arial"/>
                <w:b/>
                <w:bCs/>
                <w:color w:val="000000"/>
                <w:sz w:val="20"/>
                <w:szCs w:val="20"/>
                <w:bdr w:val="none" w:sz="0" w:space="0" w:color="auto" w:frame="1"/>
                <w:lang w:eastAsia="et-EE"/>
              </w:rPr>
              <w:t>000</w:t>
            </w:r>
            <w:r w:rsidR="001C3BF4" w:rsidRPr="00FB265B">
              <w:rPr>
                <w:rFonts w:ascii="Arial" w:eastAsia="Times New Roman" w:hAnsi="Arial" w:cs="Arial"/>
                <w:b/>
                <w:bCs/>
                <w:color w:val="000000"/>
                <w:sz w:val="20"/>
                <w:szCs w:val="20"/>
                <w:bdr w:val="none" w:sz="0" w:space="0" w:color="auto" w:frame="1"/>
                <w:lang w:eastAsia="et-EE"/>
              </w:rPr>
              <w:t xml:space="preserve"> EUR</w:t>
            </w:r>
          </w:p>
          <w:p w14:paraId="646BE7EB" w14:textId="77777777" w:rsidR="0085290B" w:rsidRPr="007723AC" w:rsidRDefault="0085290B" w:rsidP="0085290B">
            <w:pPr>
              <w:pStyle w:val="Loendilik"/>
              <w:shd w:val="clear" w:color="auto" w:fill="FFFFFF"/>
              <w:outlineLvl w:val="2"/>
              <w:rPr>
                <w:rFonts w:ascii="Arial" w:eastAsia="Times New Roman" w:hAnsi="Arial" w:cs="Arial"/>
                <w:b/>
                <w:bCs/>
                <w:color w:val="000000"/>
                <w:sz w:val="20"/>
                <w:szCs w:val="20"/>
                <w:bdr w:val="none" w:sz="0" w:space="0" w:color="auto" w:frame="1"/>
                <w:lang w:eastAsia="et-EE"/>
              </w:rPr>
            </w:pPr>
          </w:p>
          <w:p w14:paraId="6B262CDB" w14:textId="6B161658" w:rsidR="009B2CFD" w:rsidRPr="00DA74F9" w:rsidRDefault="008A7532" w:rsidP="00DA74F9">
            <w:pPr>
              <w:pStyle w:val="Loendilik"/>
              <w:numPr>
                <w:ilvl w:val="0"/>
                <w:numId w:val="5"/>
              </w:numPr>
              <w:outlineLvl w:val="2"/>
              <w:rPr>
                <w:rFonts w:ascii="Arial" w:eastAsia="Times New Roman" w:hAnsi="Arial" w:cs="Arial"/>
                <w:b/>
                <w:bCs/>
                <w:color w:val="000000"/>
                <w:sz w:val="20"/>
                <w:szCs w:val="20"/>
                <w:bdr w:val="none" w:sz="0" w:space="0" w:color="auto" w:frame="1"/>
                <w:lang w:eastAsia="et-EE"/>
              </w:rPr>
            </w:pPr>
            <w:r w:rsidRPr="00DA74F9">
              <w:rPr>
                <w:rFonts w:ascii="Arial" w:eastAsia="Times New Roman" w:hAnsi="Arial" w:cs="Arial"/>
                <w:b/>
                <w:bCs/>
                <w:color w:val="000000"/>
                <w:sz w:val="20"/>
                <w:szCs w:val="20"/>
                <w:bdr w:val="none" w:sz="0" w:space="0" w:color="auto" w:frame="1"/>
                <w:lang w:eastAsia="et-EE"/>
              </w:rPr>
              <w:t>15%</w:t>
            </w:r>
            <w:r w:rsidR="00DA74F9" w:rsidRPr="00DA74F9">
              <w:rPr>
                <w:rFonts w:ascii="Arial" w:eastAsia="Times New Roman" w:hAnsi="Arial" w:cs="Arial"/>
                <w:b/>
                <w:bCs/>
                <w:color w:val="000000"/>
                <w:sz w:val="20"/>
                <w:szCs w:val="20"/>
                <w:bdr w:val="none" w:sz="0" w:space="0" w:color="auto" w:frame="1"/>
                <w:lang w:eastAsia="et-EE"/>
              </w:rPr>
              <w:t xml:space="preserve"> </w:t>
            </w:r>
            <w:r w:rsidR="00863C6B" w:rsidRPr="00DA74F9">
              <w:rPr>
                <w:rFonts w:ascii="Arial" w:eastAsia="Times New Roman" w:hAnsi="Arial" w:cs="Arial"/>
                <w:b/>
                <w:bCs/>
                <w:color w:val="000000"/>
                <w:sz w:val="20"/>
                <w:szCs w:val="20"/>
                <w:bdr w:val="none" w:sz="0" w:space="0" w:color="auto" w:frame="1"/>
                <w:lang w:eastAsia="et-EE"/>
              </w:rPr>
              <w:t>k</w:t>
            </w:r>
            <w:r w:rsidR="009B2CFD" w:rsidRPr="00DA74F9">
              <w:rPr>
                <w:rFonts w:ascii="Arial" w:eastAsia="Times New Roman" w:hAnsi="Arial" w:cs="Arial"/>
                <w:b/>
                <w:bCs/>
                <w:color w:val="000000"/>
                <w:sz w:val="20"/>
                <w:szCs w:val="20"/>
                <w:bdr w:val="none" w:sz="0" w:space="0" w:color="auto" w:frame="1"/>
                <w:lang w:eastAsia="et-EE"/>
              </w:rPr>
              <w:t xml:space="preserve">uni 90% </w:t>
            </w:r>
            <w:r w:rsidR="009B2CFD" w:rsidRPr="00DA74F9">
              <w:rPr>
                <w:rFonts w:ascii="Arial" w:eastAsia="Times New Roman" w:hAnsi="Arial" w:cs="Arial"/>
                <w:color w:val="202020"/>
                <w:sz w:val="20"/>
                <w:szCs w:val="20"/>
                <w:lang w:eastAsia="et-EE"/>
              </w:rPr>
              <w:t>toetatava tegevuse abikõlbliku kulu maksumusest mittetulundusühingule, sihtasutusele ja kohaliku omavalitsuse üksusele</w:t>
            </w:r>
            <w:r w:rsidR="00982CF6">
              <w:rPr>
                <w:rFonts w:ascii="Arial" w:eastAsia="Times New Roman" w:hAnsi="Arial" w:cs="Arial"/>
                <w:color w:val="202020"/>
                <w:sz w:val="20"/>
                <w:szCs w:val="20"/>
                <w:lang w:eastAsia="et-EE"/>
              </w:rPr>
              <w:t xml:space="preserve"> ning kogukonnateenuse</w:t>
            </w:r>
            <w:r w:rsidR="00287D74">
              <w:rPr>
                <w:rFonts w:ascii="Arial" w:eastAsia="Times New Roman" w:hAnsi="Arial" w:cs="Arial"/>
                <w:color w:val="202020"/>
                <w:sz w:val="20"/>
                <w:szCs w:val="20"/>
                <w:lang w:eastAsia="et-EE"/>
              </w:rPr>
              <w:t xml:space="preserve"> arendamiseks</w:t>
            </w:r>
          </w:p>
          <w:p w14:paraId="3B316BAE" w14:textId="10A87646" w:rsidR="00FE2CF9" w:rsidRPr="00DA74F9" w:rsidRDefault="00C85092" w:rsidP="00DA74F9">
            <w:pPr>
              <w:pStyle w:val="Loendilik"/>
              <w:numPr>
                <w:ilvl w:val="0"/>
                <w:numId w:val="5"/>
              </w:numPr>
              <w:outlineLvl w:val="2"/>
              <w:rPr>
                <w:rFonts w:ascii="Arial" w:eastAsia="Times New Roman" w:hAnsi="Arial" w:cs="Arial"/>
                <w:b/>
                <w:bCs/>
                <w:color w:val="000000"/>
                <w:sz w:val="20"/>
                <w:szCs w:val="20"/>
                <w:bdr w:val="none" w:sz="0" w:space="0" w:color="auto" w:frame="1"/>
                <w:lang w:eastAsia="et-EE"/>
              </w:rPr>
            </w:pPr>
            <w:r w:rsidRPr="00DA74F9">
              <w:rPr>
                <w:rFonts w:ascii="Arial" w:eastAsia="Times New Roman" w:hAnsi="Arial" w:cs="Arial"/>
                <w:b/>
                <w:bCs/>
                <w:color w:val="000000"/>
                <w:sz w:val="20"/>
                <w:szCs w:val="20"/>
                <w:bdr w:val="none" w:sz="0" w:space="0" w:color="auto" w:frame="1"/>
                <w:lang w:eastAsia="et-EE"/>
              </w:rPr>
              <w:t xml:space="preserve">Kuni 60% </w:t>
            </w:r>
            <w:r w:rsidRPr="00DA74F9">
              <w:rPr>
                <w:rFonts w:ascii="Arial" w:eastAsia="Times New Roman" w:hAnsi="Arial" w:cs="Arial"/>
                <w:color w:val="202020"/>
                <w:sz w:val="20"/>
                <w:szCs w:val="20"/>
                <w:lang w:eastAsia="et-EE"/>
              </w:rPr>
              <w:t>protsenti toetatava tegevuse abikõlbliku kulu maksumusest VKE-le</w:t>
            </w:r>
            <w:r w:rsidR="00FE2CF9" w:rsidRPr="00DA74F9">
              <w:rPr>
                <w:rFonts w:ascii="Arial" w:eastAsia="Times New Roman" w:hAnsi="Arial" w:cs="Arial"/>
                <w:color w:val="202020"/>
                <w:sz w:val="20"/>
                <w:szCs w:val="20"/>
                <w:lang w:eastAsia="et-EE"/>
              </w:rPr>
              <w:t>, mittetulundusühingule, sihtasutusele ja kohaliku omavalitsuse üksusele, kui kavandatud tegevus on suunatud ettevõtluse arendamiseks</w:t>
            </w:r>
            <w:r w:rsidR="007D7DAB">
              <w:rPr>
                <w:rFonts w:ascii="Arial" w:eastAsia="Times New Roman" w:hAnsi="Arial" w:cs="Arial"/>
                <w:color w:val="202020"/>
                <w:sz w:val="20"/>
                <w:szCs w:val="20"/>
                <w:lang w:eastAsia="et-EE"/>
              </w:rPr>
              <w:t xml:space="preserve"> ja ei ole suunatud kogukonnateenuse arendamiseks</w:t>
            </w:r>
          </w:p>
          <w:p w14:paraId="735E70BE" w14:textId="51C8E992" w:rsidR="00FE2CF9" w:rsidRPr="00DA74F9" w:rsidRDefault="00FE2CF9" w:rsidP="00DA74F9">
            <w:pPr>
              <w:pStyle w:val="Loendilik"/>
              <w:numPr>
                <w:ilvl w:val="0"/>
                <w:numId w:val="5"/>
              </w:numPr>
              <w:outlineLvl w:val="2"/>
              <w:rPr>
                <w:rFonts w:ascii="Arial" w:eastAsia="Times New Roman" w:hAnsi="Arial" w:cs="Arial"/>
                <w:b/>
                <w:bCs/>
                <w:color w:val="000000"/>
                <w:sz w:val="20"/>
                <w:szCs w:val="20"/>
                <w:bdr w:val="none" w:sz="0" w:space="0" w:color="auto" w:frame="1"/>
                <w:lang w:eastAsia="et-EE"/>
              </w:rPr>
            </w:pPr>
            <w:r w:rsidRPr="00DA74F9">
              <w:rPr>
                <w:rFonts w:ascii="Arial" w:eastAsia="Times New Roman" w:hAnsi="Arial" w:cs="Arial"/>
                <w:b/>
                <w:bCs/>
                <w:color w:val="000000"/>
                <w:sz w:val="20"/>
                <w:szCs w:val="20"/>
                <w:bdr w:val="none" w:sz="0" w:space="0" w:color="auto" w:frame="1"/>
                <w:lang w:eastAsia="et-EE"/>
              </w:rPr>
              <w:t xml:space="preserve">Kuni 30% </w:t>
            </w:r>
            <w:r w:rsidRPr="00DA74F9">
              <w:rPr>
                <w:rFonts w:ascii="Arial" w:eastAsia="Times New Roman" w:hAnsi="Arial" w:cs="Arial"/>
                <w:color w:val="202020"/>
                <w:sz w:val="20"/>
                <w:szCs w:val="20"/>
                <w:lang w:eastAsia="et-EE"/>
              </w:rPr>
              <w:t>toetatava tegevuse abikõlbliku kulu maksumusest, väikelaeva, maastiku- ja mootorsõiduki, välja arvatud liikurmasina soetamiseks VKE-le, mittetulundusühingule ja sihtasutusele</w:t>
            </w:r>
            <w:r w:rsidR="004F52E0">
              <w:rPr>
                <w:rFonts w:ascii="Arial" w:eastAsia="Times New Roman" w:hAnsi="Arial" w:cs="Arial"/>
                <w:color w:val="202020"/>
                <w:sz w:val="20"/>
                <w:szCs w:val="20"/>
                <w:lang w:eastAsia="et-EE"/>
              </w:rPr>
              <w:t xml:space="preserve"> kui </w:t>
            </w:r>
            <w:r w:rsidR="007F7DB0">
              <w:rPr>
                <w:rFonts w:ascii="Arial" w:eastAsia="Times New Roman" w:hAnsi="Arial" w:cs="Arial"/>
                <w:color w:val="202020"/>
                <w:sz w:val="20"/>
                <w:szCs w:val="20"/>
                <w:lang w:eastAsia="et-EE"/>
              </w:rPr>
              <w:t>investeering ei ole suunatud kogukonnateenuse arendamiseks</w:t>
            </w:r>
          </w:p>
          <w:p w14:paraId="7B36ECFC" w14:textId="690DC6E9" w:rsidR="00C85092" w:rsidRPr="00DA74F9" w:rsidRDefault="00A70BAD" w:rsidP="00DA74F9">
            <w:pPr>
              <w:pStyle w:val="Loendilik"/>
              <w:numPr>
                <w:ilvl w:val="0"/>
                <w:numId w:val="5"/>
              </w:numPr>
              <w:outlineLvl w:val="2"/>
              <w:rPr>
                <w:rFonts w:ascii="Arial" w:eastAsia="Times New Roman" w:hAnsi="Arial" w:cs="Arial"/>
                <w:b/>
                <w:bCs/>
                <w:color w:val="000000"/>
                <w:sz w:val="20"/>
                <w:szCs w:val="20"/>
                <w:bdr w:val="none" w:sz="0" w:space="0" w:color="auto" w:frame="1"/>
                <w:lang w:eastAsia="et-EE"/>
              </w:rPr>
            </w:pPr>
            <w:r w:rsidRPr="00DA74F9">
              <w:rPr>
                <w:rFonts w:ascii="Arial" w:eastAsia="Times New Roman" w:hAnsi="Arial" w:cs="Arial"/>
                <w:b/>
                <w:bCs/>
                <w:color w:val="000000"/>
                <w:sz w:val="20"/>
                <w:szCs w:val="20"/>
                <w:bdr w:val="none" w:sz="0" w:space="0" w:color="auto" w:frame="1"/>
                <w:lang w:eastAsia="et-EE"/>
              </w:rPr>
              <w:t xml:space="preserve">Vähese </w:t>
            </w:r>
            <w:r w:rsidR="0017309E" w:rsidRPr="00DA74F9">
              <w:rPr>
                <w:rFonts w:ascii="Arial" w:eastAsia="Times New Roman" w:hAnsi="Arial" w:cs="Arial"/>
                <w:b/>
                <w:bCs/>
                <w:color w:val="000000"/>
                <w:sz w:val="20"/>
                <w:szCs w:val="20"/>
                <w:bdr w:val="none" w:sz="0" w:space="0" w:color="auto" w:frame="1"/>
                <w:lang w:eastAsia="et-EE"/>
              </w:rPr>
              <w:t>t</w:t>
            </w:r>
            <w:r w:rsidRPr="00DA74F9">
              <w:rPr>
                <w:rFonts w:ascii="Arial" w:eastAsia="Times New Roman" w:hAnsi="Arial" w:cs="Arial"/>
                <w:b/>
                <w:bCs/>
                <w:color w:val="000000"/>
                <w:sz w:val="20"/>
                <w:szCs w:val="20"/>
                <w:bdr w:val="none" w:sz="0" w:space="0" w:color="auto" w:frame="1"/>
                <w:lang w:eastAsia="et-EE"/>
              </w:rPr>
              <w:t>ähtsusega abi</w:t>
            </w:r>
            <w:r w:rsidR="0017309E" w:rsidRPr="00DA74F9">
              <w:rPr>
                <w:rFonts w:ascii="Arial" w:eastAsia="Times New Roman" w:hAnsi="Arial" w:cs="Arial"/>
                <w:b/>
                <w:bCs/>
                <w:color w:val="000000"/>
                <w:sz w:val="20"/>
                <w:szCs w:val="20"/>
                <w:bdr w:val="none" w:sz="0" w:space="0" w:color="auto" w:frame="1"/>
                <w:lang w:eastAsia="et-EE"/>
              </w:rPr>
              <w:t>;</w:t>
            </w:r>
            <w:r w:rsidR="009E06B2" w:rsidRPr="00DA74F9">
              <w:rPr>
                <w:rFonts w:ascii="Arial" w:eastAsia="Times New Roman" w:hAnsi="Arial" w:cs="Arial"/>
                <w:b/>
                <w:bCs/>
                <w:color w:val="000000"/>
                <w:sz w:val="20"/>
                <w:szCs w:val="20"/>
                <w:bdr w:val="none" w:sz="0" w:space="0" w:color="auto" w:frame="1"/>
                <w:lang w:eastAsia="et-EE"/>
              </w:rPr>
              <w:br/>
            </w:r>
            <w:r w:rsidR="000811DE" w:rsidRPr="00DA74F9">
              <w:rPr>
                <w:rFonts w:ascii="Arial" w:eastAsia="Times New Roman" w:hAnsi="Arial" w:cs="Arial"/>
                <w:color w:val="202020"/>
                <w:sz w:val="20"/>
                <w:szCs w:val="20"/>
                <w:lang w:eastAsia="et-EE"/>
              </w:rPr>
              <w:t>Ü</w:t>
            </w:r>
            <w:r w:rsidR="009E06B2" w:rsidRPr="00DA74F9">
              <w:rPr>
                <w:rFonts w:ascii="Arial" w:eastAsia="Times New Roman" w:hAnsi="Arial" w:cs="Arial"/>
                <w:color w:val="202020"/>
                <w:sz w:val="20"/>
                <w:szCs w:val="20"/>
                <w:lang w:eastAsia="et-EE"/>
              </w:rPr>
              <w:t>hele ettevõtjale antava vähese tähtsusega abi kogusumma ei tohi mis tahes kolme aasta pikkuse ajavahemiku jooksul ületada 300</w:t>
            </w:r>
            <w:r w:rsidR="008B24BA">
              <w:rPr>
                <w:rFonts w:ascii="Arial" w:eastAsia="Times New Roman" w:hAnsi="Arial" w:cs="Arial"/>
                <w:color w:val="202020"/>
                <w:sz w:val="20"/>
                <w:szCs w:val="20"/>
                <w:lang w:eastAsia="et-EE"/>
              </w:rPr>
              <w:t> </w:t>
            </w:r>
            <w:r w:rsidR="009E06B2" w:rsidRPr="00DA74F9">
              <w:rPr>
                <w:rFonts w:ascii="Arial" w:eastAsia="Times New Roman" w:hAnsi="Arial" w:cs="Arial"/>
                <w:color w:val="202020"/>
                <w:sz w:val="20"/>
                <w:szCs w:val="20"/>
                <w:lang w:eastAsia="et-EE"/>
              </w:rPr>
              <w:t>000</w:t>
            </w:r>
            <w:r w:rsidR="008B24BA">
              <w:rPr>
                <w:rFonts w:ascii="Arial" w:eastAsia="Times New Roman" w:hAnsi="Arial" w:cs="Arial"/>
                <w:color w:val="202020"/>
                <w:sz w:val="20"/>
                <w:szCs w:val="20"/>
                <w:lang w:eastAsia="et-EE"/>
              </w:rPr>
              <w:t xml:space="preserve"> </w:t>
            </w:r>
            <w:r w:rsidR="009E06B2" w:rsidRPr="00DA74F9">
              <w:rPr>
                <w:rFonts w:ascii="Arial" w:eastAsia="Times New Roman" w:hAnsi="Arial" w:cs="Arial"/>
                <w:color w:val="202020"/>
                <w:sz w:val="20"/>
                <w:szCs w:val="20"/>
                <w:lang w:eastAsia="et-EE"/>
              </w:rPr>
              <w:t>eurot.</w:t>
            </w:r>
            <w:r w:rsidR="000811DE" w:rsidRPr="00DA74F9">
              <w:rPr>
                <w:rFonts w:ascii="Arial" w:eastAsia="Times New Roman" w:hAnsi="Arial" w:cs="Arial"/>
                <w:color w:val="202020"/>
                <w:sz w:val="20"/>
                <w:szCs w:val="20"/>
                <w:lang w:eastAsia="et-EE"/>
              </w:rPr>
              <w:br/>
              <w:t>KOMISJONI MÄÄRUS (EL) 2023/2831 Artikkel 3, lõige 2</w:t>
            </w:r>
            <w:r w:rsidR="009E06B2" w:rsidRPr="00DA74F9">
              <w:rPr>
                <w:rFonts w:ascii="Arial" w:eastAsia="Times New Roman" w:hAnsi="Arial" w:cs="Arial"/>
                <w:b/>
                <w:bCs/>
                <w:color w:val="000000"/>
                <w:sz w:val="20"/>
                <w:szCs w:val="20"/>
                <w:bdr w:val="none" w:sz="0" w:space="0" w:color="auto" w:frame="1"/>
                <w:lang w:eastAsia="et-EE"/>
              </w:rPr>
              <w:br/>
            </w:r>
            <w:r w:rsidRPr="00DA74F9">
              <w:rPr>
                <w:rFonts w:ascii="Arial" w:eastAsia="Times New Roman" w:hAnsi="Arial" w:cs="Arial"/>
                <w:b/>
                <w:bCs/>
                <w:color w:val="000000"/>
                <w:sz w:val="20"/>
                <w:szCs w:val="20"/>
                <w:bdr w:val="none" w:sz="0" w:space="0" w:color="auto" w:frame="1"/>
                <w:lang w:eastAsia="et-EE"/>
              </w:rPr>
              <w:t>jääki kontroll</w:t>
            </w:r>
            <w:r w:rsidR="00E044EA" w:rsidRPr="00DA74F9">
              <w:rPr>
                <w:rFonts w:ascii="Arial" w:eastAsia="Times New Roman" w:hAnsi="Arial" w:cs="Arial"/>
                <w:b/>
                <w:bCs/>
                <w:color w:val="000000"/>
                <w:sz w:val="20"/>
                <w:szCs w:val="20"/>
                <w:bdr w:val="none" w:sz="0" w:space="0" w:color="auto" w:frame="1"/>
                <w:lang w:eastAsia="et-EE"/>
              </w:rPr>
              <w:t xml:space="preserve">i </w:t>
            </w:r>
            <w:hyperlink r:id="rId14" w:history="1">
              <w:r w:rsidR="00E044EA" w:rsidRPr="00DA74F9">
                <w:rPr>
                  <w:rStyle w:val="Hperlink"/>
                  <w:rFonts w:ascii="Arial" w:eastAsia="Times New Roman" w:hAnsi="Arial" w:cs="Arial"/>
                  <w:b/>
                  <w:bCs/>
                  <w:sz w:val="20"/>
                  <w:szCs w:val="20"/>
                  <w:bdr w:val="none" w:sz="0" w:space="0" w:color="auto" w:frame="1"/>
                  <w:lang w:eastAsia="et-EE"/>
                </w:rPr>
                <w:t>siit…</w:t>
              </w:r>
            </w:hyperlink>
          </w:p>
          <w:p w14:paraId="0168BB43" w14:textId="77777777" w:rsidR="00543FB5" w:rsidRPr="00306768" w:rsidRDefault="00543FB5" w:rsidP="00543FB5">
            <w:pPr>
              <w:pStyle w:val="Loendilik"/>
              <w:shd w:val="clear" w:color="auto" w:fill="FFFFFF"/>
              <w:outlineLvl w:val="2"/>
              <w:rPr>
                <w:rFonts w:ascii="Arial" w:eastAsia="Times New Roman" w:hAnsi="Arial" w:cs="Arial"/>
                <w:b/>
                <w:bCs/>
                <w:color w:val="000000"/>
                <w:sz w:val="20"/>
                <w:szCs w:val="20"/>
                <w:highlight w:val="yellow"/>
                <w:bdr w:val="none" w:sz="0" w:space="0" w:color="auto" w:frame="1"/>
                <w:lang w:eastAsia="et-EE"/>
              </w:rPr>
            </w:pPr>
          </w:p>
          <w:p w14:paraId="36F51AAD" w14:textId="5EA1F35D" w:rsidR="00936B41" w:rsidRPr="00EF579D" w:rsidRDefault="00664F08" w:rsidP="006F661A">
            <w:pPr>
              <w:shd w:val="clear" w:color="auto" w:fill="FFFFFF" w:themeFill="background1"/>
              <w:outlineLvl w:val="2"/>
              <w:rPr>
                <w:rFonts w:ascii="Arial" w:hAnsi="Arial" w:cs="Arial"/>
                <w:sz w:val="16"/>
                <w:szCs w:val="16"/>
                <w:highlight w:val="yellow"/>
              </w:rPr>
            </w:pPr>
            <w:r w:rsidRPr="00EF579D">
              <w:rPr>
                <w:rFonts w:ascii="Arial" w:eastAsia="Times New Roman" w:hAnsi="Arial" w:cs="Arial"/>
                <w:b/>
                <w:bCs/>
                <w:color w:val="000000"/>
                <w:sz w:val="16"/>
                <w:szCs w:val="16"/>
                <w:lang w:eastAsia="et-EE"/>
              </w:rPr>
              <w:t>§ 27.</w:t>
            </w:r>
            <w:bookmarkStart w:id="5" w:name="para27"/>
            <w:r w:rsidRPr="00EF579D">
              <w:rPr>
                <w:rFonts w:ascii="Arial" w:eastAsia="Times New Roman" w:hAnsi="Arial" w:cs="Arial"/>
                <w:b/>
                <w:bCs/>
                <w:color w:val="000000"/>
                <w:sz w:val="16"/>
                <w:szCs w:val="16"/>
                <w:lang w:eastAsia="et-EE"/>
              </w:rPr>
              <w:t>  </w:t>
            </w:r>
            <w:bookmarkEnd w:id="5"/>
            <w:r w:rsidRPr="00EF579D">
              <w:rPr>
                <w:rFonts w:ascii="Arial" w:eastAsia="Times New Roman" w:hAnsi="Arial" w:cs="Arial"/>
                <w:b/>
                <w:bCs/>
                <w:color w:val="000000"/>
                <w:sz w:val="16"/>
                <w:szCs w:val="16"/>
                <w:lang w:eastAsia="et-EE"/>
              </w:rPr>
              <w:t>Projektitoetuse määr ja suurus</w:t>
            </w:r>
            <w:r w:rsidR="00764FF2" w:rsidRPr="00EF579D">
              <w:rPr>
                <w:rFonts w:ascii="Arial" w:eastAsia="Times New Roman" w:hAnsi="Arial" w:cs="Arial"/>
                <w:color w:val="000000"/>
                <w:sz w:val="16"/>
                <w:szCs w:val="16"/>
                <w:highlight w:val="yellow"/>
                <w:lang w:eastAsia="et-EE"/>
              </w:rPr>
              <w:br/>
            </w:r>
            <w:hyperlink r:id="rId15" w:anchor="para27" w:history="1">
              <w:r w:rsidR="00764FF2" w:rsidRPr="00EF579D">
                <w:rPr>
                  <w:rStyle w:val="Hperlink"/>
                  <w:rFonts w:ascii="Arial" w:hAnsi="Arial" w:cs="Arial"/>
                  <w:sz w:val="16"/>
                  <w:szCs w:val="16"/>
                </w:rPr>
                <w:t>LEADERi kohaliku arengu strateegia 2023–2027 rakendamine–Riigi Teataja</w:t>
              </w:r>
            </w:hyperlink>
          </w:p>
        </w:tc>
      </w:tr>
      <w:tr w:rsidR="002B75A3" w:rsidRPr="007723AC" w14:paraId="23FD338D" w14:textId="77777777" w:rsidTr="00825166">
        <w:trPr>
          <w:trHeight w:val="245"/>
        </w:trPr>
        <w:tc>
          <w:tcPr>
            <w:tcW w:w="9464" w:type="dxa"/>
            <w:hideMark/>
          </w:tcPr>
          <w:p w14:paraId="37F7441F" w14:textId="49EDD2CB" w:rsidR="002B75A3" w:rsidRPr="007723AC" w:rsidRDefault="00026FC4" w:rsidP="002B75A3">
            <w:pPr>
              <w:spacing w:after="0" w:line="240" w:lineRule="auto"/>
              <w:rPr>
                <w:rFonts w:ascii="Arial" w:hAnsi="Arial" w:cs="Arial"/>
                <w:b/>
                <w:bCs/>
                <w:sz w:val="20"/>
                <w:szCs w:val="20"/>
              </w:rPr>
            </w:pPr>
            <w:r w:rsidRPr="007723AC">
              <w:rPr>
                <w:rFonts w:ascii="Arial" w:hAnsi="Arial" w:cs="Arial"/>
                <w:b/>
                <w:bCs/>
                <w:sz w:val="20"/>
                <w:szCs w:val="20"/>
              </w:rPr>
              <w:t>8</w:t>
            </w:r>
            <w:r w:rsidR="003646C2" w:rsidRPr="007723AC">
              <w:rPr>
                <w:rFonts w:ascii="Arial" w:hAnsi="Arial" w:cs="Arial"/>
                <w:b/>
                <w:bCs/>
                <w:sz w:val="20"/>
                <w:szCs w:val="20"/>
              </w:rPr>
              <w:t xml:space="preserve">. </w:t>
            </w:r>
            <w:r w:rsidR="001F2AF5" w:rsidRPr="007723AC">
              <w:rPr>
                <w:rFonts w:ascii="Arial" w:hAnsi="Arial" w:cs="Arial"/>
                <w:b/>
                <w:bCs/>
                <w:sz w:val="20"/>
                <w:szCs w:val="20"/>
              </w:rPr>
              <w:t>P</w:t>
            </w:r>
            <w:r w:rsidR="003646C2" w:rsidRPr="007723AC">
              <w:rPr>
                <w:rFonts w:ascii="Arial" w:hAnsi="Arial" w:cs="Arial"/>
                <w:b/>
                <w:bCs/>
                <w:sz w:val="20"/>
                <w:szCs w:val="20"/>
              </w:rPr>
              <w:t>rojektide näitajad ja sihtväärtused</w:t>
            </w:r>
            <w:r w:rsidR="00A15623" w:rsidRPr="007723AC">
              <w:rPr>
                <w:rFonts w:ascii="Arial" w:hAnsi="Arial" w:cs="Arial"/>
                <w:b/>
                <w:bCs/>
                <w:sz w:val="20"/>
                <w:szCs w:val="20"/>
              </w:rPr>
              <w:t xml:space="preserve"> aastaks 202</w:t>
            </w:r>
            <w:r w:rsidR="005D18C5" w:rsidRPr="007723AC">
              <w:rPr>
                <w:rFonts w:ascii="Arial" w:hAnsi="Arial" w:cs="Arial"/>
                <w:b/>
                <w:bCs/>
                <w:sz w:val="20"/>
                <w:szCs w:val="20"/>
              </w:rPr>
              <w:t>9</w:t>
            </w:r>
          </w:p>
        </w:tc>
      </w:tr>
      <w:tr w:rsidR="002B75A3" w:rsidRPr="007723AC" w14:paraId="2A7DF447" w14:textId="77777777" w:rsidTr="00825166">
        <w:trPr>
          <w:trHeight w:val="307"/>
        </w:trPr>
        <w:tc>
          <w:tcPr>
            <w:tcW w:w="9464" w:type="dxa"/>
            <w:hideMark/>
          </w:tcPr>
          <w:p w14:paraId="4AB669E7" w14:textId="77777777" w:rsidR="0085290B" w:rsidRDefault="00042FD9" w:rsidP="000671FD">
            <w:pPr>
              <w:spacing w:after="0" w:line="240" w:lineRule="auto"/>
              <w:rPr>
                <w:rFonts w:ascii="Arial" w:hAnsi="Arial" w:cs="Arial"/>
                <w:sz w:val="20"/>
                <w:szCs w:val="20"/>
              </w:rPr>
            </w:pPr>
            <w:r w:rsidRPr="007723AC">
              <w:rPr>
                <w:rFonts w:ascii="Arial" w:hAnsi="Arial" w:cs="Arial"/>
                <w:b/>
                <w:bCs/>
                <w:sz w:val="20"/>
                <w:szCs w:val="20"/>
              </w:rPr>
              <w:t>Väljundnäitajad:</w:t>
            </w:r>
            <w:r w:rsidRPr="007723AC">
              <w:rPr>
                <w:rFonts w:ascii="Arial" w:hAnsi="Arial" w:cs="Arial"/>
                <w:sz w:val="20"/>
                <w:szCs w:val="20"/>
              </w:rPr>
              <w:t xml:space="preserve"> </w:t>
            </w:r>
          </w:p>
          <w:p w14:paraId="168F4355" w14:textId="77777777" w:rsidR="00157DE0" w:rsidRPr="00157DE0" w:rsidRDefault="00157DE0" w:rsidP="00157DE0">
            <w:pPr>
              <w:spacing w:after="0" w:line="240" w:lineRule="auto"/>
              <w:rPr>
                <w:rFonts w:ascii="Arial" w:hAnsi="Arial" w:cs="Arial"/>
                <w:sz w:val="20"/>
                <w:szCs w:val="20"/>
              </w:rPr>
            </w:pPr>
            <w:r w:rsidRPr="00157DE0">
              <w:rPr>
                <w:rFonts w:ascii="Arial" w:hAnsi="Arial" w:cs="Arial"/>
                <w:sz w:val="20"/>
                <w:szCs w:val="20"/>
              </w:rPr>
              <w:t>• Uute vaba aja veetmise võimaluste arv 5</w:t>
            </w:r>
          </w:p>
          <w:p w14:paraId="1116D0F3" w14:textId="77777777" w:rsidR="00157DE0" w:rsidRPr="00157DE0" w:rsidRDefault="00157DE0" w:rsidP="00157DE0">
            <w:pPr>
              <w:spacing w:after="0" w:line="240" w:lineRule="auto"/>
              <w:rPr>
                <w:rFonts w:ascii="Arial" w:hAnsi="Arial" w:cs="Arial"/>
                <w:sz w:val="20"/>
                <w:szCs w:val="20"/>
              </w:rPr>
            </w:pPr>
            <w:r w:rsidRPr="00157DE0">
              <w:rPr>
                <w:rFonts w:ascii="Arial" w:hAnsi="Arial" w:cs="Arial"/>
                <w:sz w:val="20"/>
                <w:szCs w:val="20"/>
              </w:rPr>
              <w:t>• Täiendatud vaba aja veetmise võimaluste arv 5</w:t>
            </w:r>
          </w:p>
          <w:p w14:paraId="335AAF2E" w14:textId="77777777" w:rsidR="00157DE0" w:rsidRPr="00157DE0" w:rsidRDefault="00157DE0" w:rsidP="00157DE0">
            <w:pPr>
              <w:spacing w:after="0" w:line="240" w:lineRule="auto"/>
              <w:rPr>
                <w:rFonts w:ascii="Arial" w:hAnsi="Arial" w:cs="Arial"/>
                <w:sz w:val="20"/>
                <w:szCs w:val="20"/>
              </w:rPr>
            </w:pPr>
            <w:r w:rsidRPr="00157DE0">
              <w:rPr>
                <w:rFonts w:ascii="Arial" w:hAnsi="Arial" w:cs="Arial"/>
                <w:sz w:val="20"/>
                <w:szCs w:val="20"/>
              </w:rPr>
              <w:t>• Taastuvenergia lahenduste arv 4</w:t>
            </w:r>
          </w:p>
          <w:p w14:paraId="38FF3454" w14:textId="77777777" w:rsidR="00157DE0" w:rsidRPr="00157DE0" w:rsidRDefault="00157DE0" w:rsidP="00157DE0">
            <w:pPr>
              <w:spacing w:after="0" w:line="240" w:lineRule="auto"/>
              <w:rPr>
                <w:rFonts w:ascii="Arial" w:hAnsi="Arial" w:cs="Arial"/>
                <w:sz w:val="20"/>
                <w:szCs w:val="20"/>
              </w:rPr>
            </w:pPr>
            <w:r w:rsidRPr="00157DE0">
              <w:rPr>
                <w:rFonts w:ascii="Arial" w:hAnsi="Arial" w:cs="Arial"/>
                <w:sz w:val="20"/>
                <w:szCs w:val="20"/>
              </w:rPr>
              <w:t>• Kogukonnateenuste arv 2</w:t>
            </w:r>
          </w:p>
          <w:p w14:paraId="056C936E" w14:textId="31875255" w:rsidR="00157DE0" w:rsidRPr="007723AC" w:rsidRDefault="00157DE0" w:rsidP="00157DE0">
            <w:pPr>
              <w:spacing w:after="0" w:line="240" w:lineRule="auto"/>
              <w:rPr>
                <w:rFonts w:ascii="Arial" w:hAnsi="Arial" w:cs="Arial"/>
                <w:sz w:val="20"/>
                <w:szCs w:val="20"/>
              </w:rPr>
            </w:pPr>
            <w:r w:rsidRPr="00157DE0">
              <w:rPr>
                <w:rFonts w:ascii="Arial" w:hAnsi="Arial" w:cs="Arial"/>
                <w:sz w:val="20"/>
                <w:szCs w:val="20"/>
              </w:rPr>
              <w:t>• Turvalisust tõstvate projektide arv 10</w:t>
            </w:r>
          </w:p>
          <w:p w14:paraId="5F21BD1F" w14:textId="77777777" w:rsidR="004F5F91" w:rsidRPr="004F5F91" w:rsidRDefault="004F5F91" w:rsidP="004F5F91">
            <w:pPr>
              <w:spacing w:after="0" w:line="240" w:lineRule="auto"/>
              <w:ind w:left="720"/>
              <w:rPr>
                <w:rFonts w:ascii="Arial" w:hAnsi="Arial" w:cs="Arial"/>
                <w:sz w:val="20"/>
                <w:szCs w:val="20"/>
                <w:highlight w:val="yellow"/>
              </w:rPr>
            </w:pPr>
          </w:p>
          <w:p w14:paraId="7E523A9B" w14:textId="458D3BB9" w:rsidR="00025ACF" w:rsidRDefault="00042FD9" w:rsidP="000671FD">
            <w:pPr>
              <w:spacing w:after="0" w:line="240" w:lineRule="auto"/>
              <w:rPr>
                <w:rFonts w:ascii="Arial" w:hAnsi="Arial" w:cs="Arial"/>
                <w:b/>
                <w:bCs/>
                <w:sz w:val="20"/>
                <w:szCs w:val="20"/>
              </w:rPr>
            </w:pPr>
            <w:r w:rsidRPr="007723AC">
              <w:rPr>
                <w:rFonts w:ascii="Arial" w:hAnsi="Arial" w:cs="Arial"/>
                <w:b/>
                <w:bCs/>
                <w:sz w:val="20"/>
                <w:szCs w:val="20"/>
              </w:rPr>
              <w:t>Tulemusnäitajad:</w:t>
            </w:r>
          </w:p>
          <w:tbl>
            <w:tblPr>
              <w:tblStyle w:val="Kontuurtabel"/>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7674"/>
              <w:gridCol w:w="1559"/>
            </w:tblGrid>
            <w:tr w:rsidR="000F24F1" w:rsidRPr="008B7C9F" w14:paraId="7D7C9C1C" w14:textId="77777777" w:rsidTr="000F24F1">
              <w:tc>
                <w:tcPr>
                  <w:tcW w:w="7674" w:type="dxa"/>
                  <w:vAlign w:val="center"/>
                </w:tcPr>
                <w:p w14:paraId="0B369443" w14:textId="77777777" w:rsidR="000F24F1" w:rsidRPr="008B7C9F" w:rsidRDefault="000F24F1" w:rsidP="000F24F1">
                  <w:pPr>
                    <w:rPr>
                      <w:b/>
                      <w:bCs/>
                      <w:sz w:val="20"/>
                      <w:szCs w:val="20"/>
                    </w:rPr>
                  </w:pPr>
                  <w:r w:rsidRPr="008B7C9F">
                    <w:rPr>
                      <w:b/>
                      <w:bCs/>
                      <w:sz w:val="20"/>
                      <w:szCs w:val="20"/>
                    </w:rPr>
                    <w:t>Mõõdik</w:t>
                  </w:r>
                </w:p>
              </w:tc>
              <w:tc>
                <w:tcPr>
                  <w:tcW w:w="1559" w:type="dxa"/>
                  <w:vAlign w:val="center"/>
                </w:tcPr>
                <w:p w14:paraId="59588C8D" w14:textId="77777777" w:rsidR="000F24F1" w:rsidRPr="008B7C9F" w:rsidRDefault="000F24F1" w:rsidP="000F24F1">
                  <w:pPr>
                    <w:rPr>
                      <w:b/>
                      <w:bCs/>
                      <w:sz w:val="20"/>
                      <w:szCs w:val="20"/>
                    </w:rPr>
                  </w:pPr>
                  <w:r>
                    <w:rPr>
                      <w:b/>
                      <w:bCs/>
                      <w:sz w:val="20"/>
                      <w:szCs w:val="20"/>
                    </w:rPr>
                    <w:t>Sihttase 2029</w:t>
                  </w:r>
                </w:p>
              </w:tc>
            </w:tr>
            <w:tr w:rsidR="000F24F1" w:rsidRPr="003377EF" w14:paraId="788783EE" w14:textId="77777777" w:rsidTr="000F24F1">
              <w:tc>
                <w:tcPr>
                  <w:tcW w:w="7674" w:type="dxa"/>
                  <w:vAlign w:val="center"/>
                </w:tcPr>
                <w:p w14:paraId="307DC786" w14:textId="77777777" w:rsidR="000F24F1" w:rsidRPr="00943ECB" w:rsidRDefault="000F24F1" w:rsidP="000F24F1">
                  <w:pPr>
                    <w:rPr>
                      <w:sz w:val="20"/>
                      <w:szCs w:val="20"/>
                    </w:rPr>
                  </w:pPr>
                  <w:r w:rsidRPr="00943ECB">
                    <w:rPr>
                      <w:sz w:val="20"/>
                      <w:szCs w:val="20"/>
                    </w:rPr>
                    <w:t xml:space="preserve">Selliste tegevuste (projektide) arv, mis aitavad kaasa keskkonnasäästlikkusele ning kliimamuutuste leevendamise ja nendega kohanemise eesmärkide saavutamisele maapiirkondades </w:t>
                  </w:r>
                  <w:r w:rsidRPr="00943ECB">
                    <w:rPr>
                      <w:b/>
                      <w:bCs/>
                      <w:sz w:val="20"/>
                      <w:szCs w:val="20"/>
                    </w:rPr>
                    <w:t>(R.27)</w:t>
                  </w:r>
                </w:p>
              </w:tc>
              <w:tc>
                <w:tcPr>
                  <w:tcW w:w="1559" w:type="dxa"/>
                  <w:vAlign w:val="center"/>
                </w:tcPr>
                <w:p w14:paraId="3D969D57" w14:textId="77777777" w:rsidR="000F24F1" w:rsidRPr="00703DB2" w:rsidRDefault="000F24F1" w:rsidP="000F24F1">
                  <w:pPr>
                    <w:rPr>
                      <w:sz w:val="20"/>
                      <w:szCs w:val="20"/>
                    </w:rPr>
                  </w:pPr>
                  <w:r w:rsidRPr="00703DB2">
                    <w:rPr>
                      <w:sz w:val="20"/>
                      <w:szCs w:val="20"/>
                    </w:rPr>
                    <w:t>5</w:t>
                  </w:r>
                </w:p>
              </w:tc>
            </w:tr>
            <w:tr w:rsidR="000F24F1" w:rsidRPr="003377EF" w14:paraId="4C56E0A5" w14:textId="77777777" w:rsidTr="000F24F1">
              <w:tc>
                <w:tcPr>
                  <w:tcW w:w="7674" w:type="dxa"/>
                  <w:vAlign w:val="center"/>
                </w:tcPr>
                <w:p w14:paraId="01DD4C28" w14:textId="77777777" w:rsidR="000F24F1" w:rsidRPr="00943ECB" w:rsidRDefault="000F24F1" w:rsidP="000F24F1">
                  <w:pPr>
                    <w:rPr>
                      <w:sz w:val="20"/>
                      <w:szCs w:val="20"/>
                    </w:rPr>
                  </w:pPr>
                  <w:r w:rsidRPr="00943ECB">
                    <w:rPr>
                      <w:sz w:val="20"/>
                      <w:szCs w:val="20"/>
                    </w:rPr>
                    <w:t xml:space="preserve">Nende maapiirkondade elanike osakaal, kes saavad kasu paremast juurdepääsust teenustele ja taristule ÜPP toetuse kaudu </w:t>
                  </w:r>
                  <w:r w:rsidRPr="00943ECB">
                    <w:rPr>
                      <w:b/>
                      <w:bCs/>
                      <w:sz w:val="20"/>
                      <w:szCs w:val="20"/>
                    </w:rPr>
                    <w:t>(R.41)</w:t>
                  </w:r>
                </w:p>
              </w:tc>
              <w:tc>
                <w:tcPr>
                  <w:tcW w:w="1559" w:type="dxa"/>
                  <w:vAlign w:val="center"/>
                </w:tcPr>
                <w:p w14:paraId="446265EB" w14:textId="77777777" w:rsidR="000F24F1" w:rsidRPr="00703DB2" w:rsidRDefault="000F24F1" w:rsidP="000F24F1">
                  <w:pPr>
                    <w:rPr>
                      <w:sz w:val="20"/>
                      <w:szCs w:val="20"/>
                    </w:rPr>
                  </w:pPr>
                  <w:r w:rsidRPr="00703DB2">
                    <w:rPr>
                      <w:sz w:val="20"/>
                      <w:szCs w:val="20"/>
                    </w:rPr>
                    <w:t>20% (u 2000 inimest)</w:t>
                  </w:r>
                  <w:r w:rsidRPr="00703DB2">
                    <w:rPr>
                      <w:rStyle w:val="Allmrkuseviide"/>
                      <w:sz w:val="20"/>
                      <w:szCs w:val="20"/>
                    </w:rPr>
                    <w:footnoteReference w:id="2"/>
                  </w:r>
                </w:p>
              </w:tc>
            </w:tr>
          </w:tbl>
          <w:p w14:paraId="09BCA268" w14:textId="77777777" w:rsidR="000F24F1" w:rsidRPr="007723AC" w:rsidRDefault="000F24F1" w:rsidP="000671FD">
            <w:pPr>
              <w:spacing w:after="0" w:line="240" w:lineRule="auto"/>
              <w:rPr>
                <w:rFonts w:ascii="Arial" w:hAnsi="Arial" w:cs="Arial"/>
                <w:b/>
                <w:bCs/>
                <w:sz w:val="20"/>
                <w:szCs w:val="20"/>
              </w:rPr>
            </w:pPr>
          </w:p>
          <w:p w14:paraId="3CA899CB" w14:textId="77777777" w:rsidR="00D54372" w:rsidRDefault="00D54372" w:rsidP="000671FD">
            <w:pPr>
              <w:spacing w:after="0" w:line="240" w:lineRule="auto"/>
              <w:rPr>
                <w:rFonts w:ascii="Arial" w:hAnsi="Arial" w:cs="Arial"/>
                <w:sz w:val="20"/>
                <w:szCs w:val="20"/>
              </w:rPr>
            </w:pPr>
          </w:p>
          <w:p w14:paraId="243DF762" w14:textId="77777777" w:rsidR="00D54372" w:rsidRDefault="00D54372" w:rsidP="000671FD">
            <w:pPr>
              <w:spacing w:after="0" w:line="240" w:lineRule="auto"/>
              <w:rPr>
                <w:rFonts w:ascii="Arial" w:hAnsi="Arial" w:cs="Arial"/>
                <w:sz w:val="20"/>
                <w:szCs w:val="20"/>
              </w:rPr>
            </w:pPr>
          </w:p>
          <w:p w14:paraId="071798FF" w14:textId="77777777" w:rsidR="00D54372" w:rsidRDefault="00D54372" w:rsidP="000671FD">
            <w:pPr>
              <w:spacing w:after="0" w:line="240" w:lineRule="auto"/>
              <w:rPr>
                <w:rFonts w:ascii="Arial" w:hAnsi="Arial" w:cs="Arial"/>
                <w:sz w:val="20"/>
                <w:szCs w:val="20"/>
              </w:rPr>
            </w:pPr>
          </w:p>
          <w:p w14:paraId="6D5E62FC" w14:textId="77777777" w:rsidR="00D54372" w:rsidRDefault="00D54372" w:rsidP="000671FD">
            <w:pPr>
              <w:spacing w:after="0" w:line="240" w:lineRule="auto"/>
              <w:rPr>
                <w:rFonts w:ascii="Arial" w:hAnsi="Arial" w:cs="Arial"/>
                <w:sz w:val="20"/>
                <w:szCs w:val="20"/>
              </w:rPr>
            </w:pPr>
          </w:p>
          <w:p w14:paraId="2E71FDFC" w14:textId="77777777" w:rsidR="00D54372" w:rsidRDefault="00D54372" w:rsidP="000671FD">
            <w:pPr>
              <w:spacing w:after="0" w:line="240" w:lineRule="auto"/>
              <w:rPr>
                <w:rFonts w:ascii="Arial" w:hAnsi="Arial" w:cs="Arial"/>
                <w:sz w:val="20"/>
                <w:szCs w:val="20"/>
              </w:rPr>
            </w:pPr>
          </w:p>
          <w:p w14:paraId="60240C02" w14:textId="77777777" w:rsidR="00D54372" w:rsidRDefault="00D54372" w:rsidP="000671FD">
            <w:pPr>
              <w:spacing w:after="0" w:line="240" w:lineRule="auto"/>
              <w:rPr>
                <w:rFonts w:ascii="Arial" w:hAnsi="Arial" w:cs="Arial"/>
                <w:sz w:val="20"/>
                <w:szCs w:val="20"/>
              </w:rPr>
            </w:pPr>
          </w:p>
          <w:p w14:paraId="73010074" w14:textId="77777777" w:rsidR="00D54372" w:rsidRDefault="00D54372" w:rsidP="000671FD">
            <w:pPr>
              <w:spacing w:after="0" w:line="240" w:lineRule="auto"/>
              <w:rPr>
                <w:rFonts w:ascii="Arial" w:hAnsi="Arial" w:cs="Arial"/>
                <w:sz w:val="20"/>
                <w:szCs w:val="20"/>
              </w:rPr>
            </w:pPr>
          </w:p>
          <w:p w14:paraId="00190400" w14:textId="61ED9885" w:rsidR="00042FD9" w:rsidRDefault="00042FD9" w:rsidP="000671FD">
            <w:pPr>
              <w:spacing w:after="0" w:line="240" w:lineRule="auto"/>
              <w:rPr>
                <w:rFonts w:ascii="Arial" w:hAnsi="Arial" w:cs="Arial"/>
                <w:sz w:val="20"/>
                <w:szCs w:val="20"/>
              </w:rPr>
            </w:pPr>
            <w:r w:rsidRPr="007723AC">
              <w:rPr>
                <w:rFonts w:ascii="Arial" w:hAnsi="Arial" w:cs="Arial"/>
                <w:sz w:val="20"/>
                <w:szCs w:val="20"/>
              </w:rPr>
              <w:br/>
            </w:r>
          </w:p>
          <w:p w14:paraId="325B68E6" w14:textId="77777777" w:rsidR="003F3659" w:rsidRPr="007723AC" w:rsidRDefault="003F3659" w:rsidP="000671FD">
            <w:pPr>
              <w:spacing w:after="0" w:line="240" w:lineRule="auto"/>
              <w:rPr>
                <w:rFonts w:ascii="Arial" w:hAnsi="Arial" w:cs="Arial"/>
                <w:sz w:val="20"/>
                <w:szCs w:val="20"/>
              </w:rPr>
            </w:pPr>
          </w:p>
          <w:p w14:paraId="290B1DAB" w14:textId="77777777" w:rsidR="000671FD" w:rsidRPr="007723AC" w:rsidRDefault="000671FD" w:rsidP="000671FD">
            <w:pPr>
              <w:spacing w:after="0" w:line="240" w:lineRule="auto"/>
              <w:rPr>
                <w:rFonts w:ascii="Arial" w:hAnsi="Arial" w:cs="Arial"/>
                <w:sz w:val="20"/>
                <w:szCs w:val="20"/>
              </w:rPr>
            </w:pPr>
          </w:p>
        </w:tc>
      </w:tr>
      <w:tr w:rsidR="002B75A3" w:rsidRPr="007723AC" w14:paraId="50956B74" w14:textId="77777777" w:rsidTr="00825166">
        <w:trPr>
          <w:trHeight w:val="245"/>
        </w:trPr>
        <w:tc>
          <w:tcPr>
            <w:tcW w:w="9464" w:type="dxa"/>
          </w:tcPr>
          <w:p w14:paraId="3D110263" w14:textId="6D647F95" w:rsidR="002B75A3" w:rsidRPr="007723AC" w:rsidRDefault="00026FC4" w:rsidP="002B75A3">
            <w:pPr>
              <w:spacing w:after="0" w:line="240" w:lineRule="auto"/>
              <w:rPr>
                <w:rFonts w:ascii="Arial" w:hAnsi="Arial" w:cs="Arial"/>
                <w:b/>
                <w:bCs/>
                <w:sz w:val="20"/>
                <w:szCs w:val="20"/>
              </w:rPr>
            </w:pPr>
            <w:r w:rsidRPr="007723AC">
              <w:rPr>
                <w:rFonts w:ascii="Arial" w:hAnsi="Arial" w:cs="Arial"/>
                <w:b/>
                <w:bCs/>
                <w:sz w:val="20"/>
                <w:szCs w:val="20"/>
              </w:rPr>
              <w:lastRenderedPageBreak/>
              <w:t xml:space="preserve">9. </w:t>
            </w:r>
            <w:r w:rsidR="001F2AF5" w:rsidRPr="007723AC">
              <w:rPr>
                <w:rFonts w:ascii="Arial" w:hAnsi="Arial" w:cs="Arial"/>
                <w:b/>
                <w:bCs/>
                <w:sz w:val="20"/>
                <w:szCs w:val="20"/>
              </w:rPr>
              <w:t>H</w:t>
            </w:r>
            <w:r w:rsidRPr="007723AC">
              <w:rPr>
                <w:rFonts w:ascii="Arial" w:hAnsi="Arial" w:cs="Arial"/>
                <w:b/>
                <w:bCs/>
                <w:sz w:val="20"/>
                <w:szCs w:val="20"/>
              </w:rPr>
              <w:t>indamiskriteeriumid</w:t>
            </w:r>
          </w:p>
        </w:tc>
      </w:tr>
      <w:tr w:rsidR="00825166" w:rsidRPr="007723AC" w14:paraId="5B00CF36" w14:textId="77777777" w:rsidTr="00825166">
        <w:trPr>
          <w:trHeight w:val="245"/>
        </w:trPr>
        <w:tc>
          <w:tcPr>
            <w:tcW w:w="9464" w:type="dxa"/>
          </w:tcPr>
          <w:p w14:paraId="0F4812AA" w14:textId="77777777" w:rsidR="00825166" w:rsidRPr="007723AC" w:rsidRDefault="00825166" w:rsidP="002B75A3">
            <w:pPr>
              <w:spacing w:after="0" w:line="240" w:lineRule="auto"/>
              <w:rPr>
                <w:rFonts w:ascii="Arial" w:hAnsi="Arial" w:cs="Arial"/>
                <w:b/>
                <w:bCs/>
                <w:sz w:val="20"/>
                <w:szCs w:val="20"/>
              </w:rPr>
            </w:pPr>
          </w:p>
        </w:tc>
      </w:tr>
      <w:tr w:rsidR="002B75A3" w:rsidRPr="007723AC" w14:paraId="0A741400" w14:textId="77777777" w:rsidTr="00D4570E">
        <w:trPr>
          <w:trHeight w:val="545"/>
        </w:trPr>
        <w:tc>
          <w:tcPr>
            <w:tcW w:w="9464" w:type="dxa"/>
          </w:tcPr>
          <w:tbl>
            <w:tblPr>
              <w:tblStyle w:val="Kontuurtabel"/>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710"/>
              <w:gridCol w:w="2409"/>
              <w:gridCol w:w="2975"/>
              <w:gridCol w:w="3139"/>
            </w:tblGrid>
            <w:tr w:rsidR="005B270D" w:rsidRPr="007723AC" w14:paraId="7B3BBDC4" w14:textId="77777777" w:rsidTr="007723AC">
              <w:tc>
                <w:tcPr>
                  <w:tcW w:w="710" w:type="dxa"/>
                  <w:vAlign w:val="center"/>
                </w:tcPr>
                <w:p w14:paraId="076C80F7" w14:textId="77777777" w:rsidR="005B270D" w:rsidRPr="007723AC" w:rsidRDefault="005B270D" w:rsidP="005B270D">
                  <w:pPr>
                    <w:rPr>
                      <w:rFonts w:ascii="Arial" w:hAnsi="Arial" w:cs="Arial"/>
                      <w:b/>
                      <w:bCs/>
                      <w:sz w:val="20"/>
                      <w:szCs w:val="20"/>
                    </w:rPr>
                  </w:pPr>
                  <w:r w:rsidRPr="007723AC">
                    <w:rPr>
                      <w:rFonts w:ascii="Arial" w:hAnsi="Arial" w:cs="Arial"/>
                      <w:b/>
                      <w:bCs/>
                      <w:sz w:val="20"/>
                      <w:szCs w:val="20"/>
                    </w:rPr>
                    <w:t>Osa</w:t>
                  </w:r>
                </w:p>
              </w:tc>
              <w:tc>
                <w:tcPr>
                  <w:tcW w:w="2409" w:type="dxa"/>
                  <w:vAlign w:val="center"/>
                </w:tcPr>
                <w:p w14:paraId="689C285F" w14:textId="77777777" w:rsidR="005B270D" w:rsidRPr="007723AC" w:rsidRDefault="005B270D" w:rsidP="005B270D">
                  <w:pPr>
                    <w:rPr>
                      <w:rFonts w:ascii="Arial" w:hAnsi="Arial" w:cs="Arial"/>
                      <w:b/>
                      <w:bCs/>
                      <w:sz w:val="20"/>
                      <w:szCs w:val="20"/>
                    </w:rPr>
                  </w:pPr>
                  <w:r w:rsidRPr="007723AC">
                    <w:rPr>
                      <w:rFonts w:ascii="Arial" w:hAnsi="Arial" w:cs="Arial"/>
                      <w:b/>
                      <w:bCs/>
                      <w:sz w:val="20"/>
                      <w:szCs w:val="20"/>
                    </w:rPr>
                    <w:t>Kriteerium ja osakaal</w:t>
                  </w:r>
                </w:p>
              </w:tc>
              <w:tc>
                <w:tcPr>
                  <w:tcW w:w="2975" w:type="dxa"/>
                  <w:vAlign w:val="center"/>
                </w:tcPr>
                <w:p w14:paraId="49C5A309" w14:textId="77777777" w:rsidR="005B270D" w:rsidRPr="007723AC" w:rsidRDefault="005B270D" w:rsidP="005B270D">
                  <w:pPr>
                    <w:rPr>
                      <w:rFonts w:ascii="Arial" w:hAnsi="Arial" w:cs="Arial"/>
                      <w:b/>
                      <w:bCs/>
                      <w:sz w:val="20"/>
                      <w:szCs w:val="20"/>
                    </w:rPr>
                  </w:pPr>
                  <w:r w:rsidRPr="007723AC">
                    <w:rPr>
                      <w:rFonts w:ascii="Arial" w:hAnsi="Arial" w:cs="Arial"/>
                      <w:b/>
                      <w:bCs/>
                      <w:sz w:val="20"/>
                      <w:szCs w:val="20"/>
                    </w:rPr>
                    <w:t>Kirjeldus</w:t>
                  </w:r>
                </w:p>
              </w:tc>
              <w:tc>
                <w:tcPr>
                  <w:tcW w:w="3139" w:type="dxa"/>
                  <w:vAlign w:val="center"/>
                </w:tcPr>
                <w:p w14:paraId="3E0C5C3F" w14:textId="77777777" w:rsidR="005B270D" w:rsidRPr="007723AC" w:rsidRDefault="005B270D" w:rsidP="005B270D">
                  <w:pPr>
                    <w:rPr>
                      <w:rFonts w:ascii="Arial" w:hAnsi="Arial" w:cs="Arial"/>
                      <w:b/>
                      <w:bCs/>
                      <w:sz w:val="20"/>
                      <w:szCs w:val="20"/>
                    </w:rPr>
                  </w:pPr>
                  <w:r w:rsidRPr="007723AC">
                    <w:rPr>
                      <w:rFonts w:ascii="Arial" w:hAnsi="Arial" w:cs="Arial"/>
                      <w:b/>
                      <w:bCs/>
                      <w:sz w:val="20"/>
                      <w:szCs w:val="20"/>
                    </w:rPr>
                    <w:t>Skaala (0–3)</w:t>
                  </w:r>
                </w:p>
              </w:tc>
            </w:tr>
            <w:tr w:rsidR="005B270D" w:rsidRPr="007723AC" w14:paraId="52D85099" w14:textId="77777777" w:rsidTr="007723AC">
              <w:tc>
                <w:tcPr>
                  <w:tcW w:w="710" w:type="dxa"/>
                  <w:vMerge w:val="restart"/>
                  <w:textDirection w:val="btLr"/>
                  <w:vAlign w:val="center"/>
                </w:tcPr>
                <w:p w14:paraId="3DEC0316" w14:textId="11CDBE6B" w:rsidR="005B270D" w:rsidRPr="007723AC" w:rsidRDefault="005B270D" w:rsidP="005B270D">
                  <w:pPr>
                    <w:ind w:left="113" w:right="113"/>
                    <w:jc w:val="center"/>
                    <w:rPr>
                      <w:rFonts w:ascii="Arial" w:hAnsi="Arial" w:cs="Arial"/>
                      <w:b/>
                      <w:bCs/>
                      <w:sz w:val="20"/>
                      <w:szCs w:val="20"/>
                    </w:rPr>
                  </w:pPr>
                  <w:r w:rsidRPr="007723AC">
                    <w:rPr>
                      <w:rFonts w:ascii="Arial" w:hAnsi="Arial" w:cs="Arial"/>
                      <w:b/>
                      <w:bCs/>
                      <w:sz w:val="20"/>
                      <w:szCs w:val="20"/>
                    </w:rPr>
                    <w:t>Asjakohasusega seotud kriteeriumid (kokku 3</w:t>
                  </w:r>
                  <w:r w:rsidR="00946C1D">
                    <w:rPr>
                      <w:rFonts w:ascii="Arial" w:hAnsi="Arial" w:cs="Arial"/>
                      <w:b/>
                      <w:bCs/>
                      <w:sz w:val="20"/>
                      <w:szCs w:val="20"/>
                    </w:rPr>
                    <w:t>5</w:t>
                  </w:r>
                  <w:r w:rsidRPr="007723AC">
                    <w:rPr>
                      <w:rFonts w:ascii="Arial" w:hAnsi="Arial" w:cs="Arial"/>
                      <w:b/>
                      <w:bCs/>
                      <w:sz w:val="20"/>
                      <w:szCs w:val="20"/>
                    </w:rPr>
                    <w:t>%)</w:t>
                  </w:r>
                </w:p>
              </w:tc>
              <w:tc>
                <w:tcPr>
                  <w:tcW w:w="2409" w:type="dxa"/>
                  <w:vAlign w:val="center"/>
                </w:tcPr>
                <w:p w14:paraId="223F38A3" w14:textId="11E927F3" w:rsidR="005B270D" w:rsidRPr="007723AC" w:rsidRDefault="005B270D" w:rsidP="005B270D">
                  <w:pPr>
                    <w:rPr>
                      <w:rFonts w:ascii="Arial" w:hAnsi="Arial" w:cs="Arial"/>
                      <w:sz w:val="20"/>
                      <w:szCs w:val="20"/>
                    </w:rPr>
                  </w:pPr>
                  <w:r w:rsidRPr="007723AC">
                    <w:rPr>
                      <w:rFonts w:ascii="Arial" w:hAnsi="Arial" w:cs="Arial"/>
                      <w:sz w:val="20"/>
                      <w:szCs w:val="20"/>
                    </w:rPr>
                    <w:t>Taotluse sidusus strateegia visiooni ja eesmärkidega (</w:t>
                  </w:r>
                  <w:r w:rsidR="00946C1D">
                    <w:rPr>
                      <w:rFonts w:ascii="Arial" w:hAnsi="Arial" w:cs="Arial"/>
                      <w:sz w:val="20"/>
                      <w:szCs w:val="20"/>
                    </w:rPr>
                    <w:t>20</w:t>
                  </w:r>
                  <w:r w:rsidRPr="007723AC">
                    <w:rPr>
                      <w:rFonts w:ascii="Arial" w:hAnsi="Arial" w:cs="Arial"/>
                      <w:sz w:val="20"/>
                      <w:szCs w:val="20"/>
                    </w:rPr>
                    <w:t>%)</w:t>
                  </w:r>
                </w:p>
              </w:tc>
              <w:tc>
                <w:tcPr>
                  <w:tcW w:w="2975" w:type="dxa"/>
                  <w:vAlign w:val="center"/>
                </w:tcPr>
                <w:p w14:paraId="6E6C904A" w14:textId="3A3772F9" w:rsidR="005B270D" w:rsidRPr="007723AC" w:rsidRDefault="005B270D" w:rsidP="005B270D">
                  <w:pPr>
                    <w:rPr>
                      <w:rFonts w:ascii="Arial" w:hAnsi="Arial" w:cs="Arial"/>
                      <w:sz w:val="20"/>
                      <w:szCs w:val="20"/>
                    </w:rPr>
                  </w:pPr>
                  <w:r w:rsidRPr="007723AC">
                    <w:rPr>
                      <w:rFonts w:ascii="Arial" w:hAnsi="Arial" w:cs="Arial"/>
                      <w:sz w:val="20"/>
                      <w:szCs w:val="20"/>
                    </w:rPr>
                    <w:t xml:space="preserve">Hinnatakse, kas ja kuivõrd on taotlus seotud </w:t>
                  </w:r>
                  <w:r w:rsidR="00567EE8">
                    <w:rPr>
                      <w:rFonts w:ascii="Arial" w:hAnsi="Arial" w:cs="Arial"/>
                      <w:sz w:val="20"/>
                      <w:szCs w:val="20"/>
                    </w:rPr>
                    <w:t xml:space="preserve">strateegia </w:t>
                  </w:r>
                  <w:r w:rsidRPr="007723AC">
                    <w:rPr>
                      <w:rFonts w:ascii="Arial" w:hAnsi="Arial" w:cs="Arial"/>
                      <w:sz w:val="20"/>
                      <w:szCs w:val="20"/>
                    </w:rPr>
                    <w:t xml:space="preserve">visiooni ja </w:t>
                  </w:r>
                  <w:r w:rsidR="00567EE8">
                    <w:rPr>
                      <w:rFonts w:ascii="Arial" w:hAnsi="Arial" w:cs="Arial"/>
                      <w:sz w:val="20"/>
                      <w:szCs w:val="20"/>
                    </w:rPr>
                    <w:t xml:space="preserve">meetme </w:t>
                  </w:r>
                  <w:r w:rsidRPr="007723AC">
                    <w:rPr>
                      <w:rFonts w:ascii="Arial" w:hAnsi="Arial" w:cs="Arial"/>
                      <w:sz w:val="20"/>
                      <w:szCs w:val="20"/>
                    </w:rPr>
                    <w:t>eesmärkidega – kas ja mil määral aitab projekti elluviimine nende saavutamisele kaasa</w:t>
                  </w:r>
                </w:p>
              </w:tc>
              <w:tc>
                <w:tcPr>
                  <w:tcW w:w="3139" w:type="dxa"/>
                  <w:vAlign w:val="center"/>
                </w:tcPr>
                <w:p w14:paraId="55E8673C" w14:textId="77777777" w:rsidR="005B270D" w:rsidRPr="007723AC" w:rsidRDefault="005B270D" w:rsidP="005B270D">
                  <w:pPr>
                    <w:rPr>
                      <w:rFonts w:ascii="Arial" w:hAnsi="Arial" w:cs="Arial"/>
                      <w:sz w:val="20"/>
                      <w:szCs w:val="20"/>
                    </w:rPr>
                  </w:pPr>
                  <w:r w:rsidRPr="007723AC">
                    <w:rPr>
                      <w:rFonts w:ascii="Arial" w:hAnsi="Arial" w:cs="Arial"/>
                      <w:sz w:val="20"/>
                      <w:szCs w:val="20"/>
                    </w:rPr>
                    <w:t>0 – Taotlus ei ole strateegiaga seotud</w:t>
                  </w:r>
                  <w:r w:rsidRPr="007723AC">
                    <w:rPr>
                      <w:rStyle w:val="Allmrkuseviide"/>
                      <w:rFonts w:ascii="Arial" w:hAnsi="Arial" w:cs="Arial"/>
                      <w:sz w:val="20"/>
                      <w:szCs w:val="20"/>
                    </w:rPr>
                    <w:footnoteReference w:id="3"/>
                  </w:r>
                </w:p>
                <w:p w14:paraId="4FCD487B" w14:textId="77777777" w:rsidR="005B270D" w:rsidRPr="007723AC" w:rsidRDefault="005B270D" w:rsidP="005B270D">
                  <w:pPr>
                    <w:rPr>
                      <w:rFonts w:ascii="Arial" w:hAnsi="Arial" w:cs="Arial"/>
                      <w:sz w:val="20"/>
                      <w:szCs w:val="20"/>
                    </w:rPr>
                  </w:pPr>
                  <w:r w:rsidRPr="007723AC">
                    <w:rPr>
                      <w:rFonts w:ascii="Arial" w:hAnsi="Arial" w:cs="Arial"/>
                      <w:sz w:val="20"/>
                      <w:szCs w:val="20"/>
                    </w:rPr>
                    <w:t>1 – Taotlus on strateegiaga vähesel määral seotud</w:t>
                  </w:r>
                </w:p>
                <w:p w14:paraId="11626ECD" w14:textId="77777777" w:rsidR="005B270D" w:rsidRPr="007723AC" w:rsidRDefault="005B270D" w:rsidP="005B270D">
                  <w:pPr>
                    <w:rPr>
                      <w:rFonts w:ascii="Arial" w:hAnsi="Arial" w:cs="Arial"/>
                      <w:sz w:val="20"/>
                      <w:szCs w:val="20"/>
                    </w:rPr>
                  </w:pPr>
                  <w:r w:rsidRPr="007723AC">
                    <w:rPr>
                      <w:rFonts w:ascii="Arial" w:hAnsi="Arial" w:cs="Arial"/>
                      <w:sz w:val="20"/>
                      <w:szCs w:val="20"/>
                    </w:rPr>
                    <w:t>2 – Taotlus on strateegiaga enamjaolt seotud</w:t>
                  </w:r>
                </w:p>
                <w:p w14:paraId="08417954" w14:textId="17430577" w:rsidR="005B270D" w:rsidRPr="007723AC" w:rsidRDefault="005B270D" w:rsidP="005B270D">
                  <w:pPr>
                    <w:rPr>
                      <w:rFonts w:ascii="Arial" w:hAnsi="Arial" w:cs="Arial"/>
                      <w:sz w:val="20"/>
                      <w:szCs w:val="20"/>
                    </w:rPr>
                  </w:pPr>
                  <w:r w:rsidRPr="007723AC">
                    <w:rPr>
                      <w:rFonts w:ascii="Arial" w:hAnsi="Arial" w:cs="Arial"/>
                      <w:sz w:val="20"/>
                      <w:szCs w:val="20"/>
                    </w:rPr>
                    <w:t xml:space="preserve">3 – Taotlus tuleneb otseselt strateegia visioonist ja </w:t>
                  </w:r>
                  <w:r w:rsidR="00765870">
                    <w:rPr>
                      <w:rFonts w:ascii="Arial" w:hAnsi="Arial" w:cs="Arial"/>
                      <w:sz w:val="20"/>
                      <w:szCs w:val="20"/>
                    </w:rPr>
                    <w:t xml:space="preserve">meetme </w:t>
                  </w:r>
                  <w:r w:rsidRPr="007723AC">
                    <w:rPr>
                      <w:rFonts w:ascii="Arial" w:hAnsi="Arial" w:cs="Arial"/>
                      <w:sz w:val="20"/>
                      <w:szCs w:val="20"/>
                    </w:rPr>
                    <w:t>eesmärkidest</w:t>
                  </w:r>
                </w:p>
              </w:tc>
            </w:tr>
            <w:tr w:rsidR="002959FE" w:rsidRPr="007723AC" w14:paraId="02C5A4A9" w14:textId="77777777" w:rsidTr="007723AC">
              <w:tc>
                <w:tcPr>
                  <w:tcW w:w="710" w:type="dxa"/>
                  <w:vMerge/>
                  <w:vAlign w:val="center"/>
                </w:tcPr>
                <w:p w14:paraId="4F98E98E" w14:textId="77777777" w:rsidR="002959FE" w:rsidRPr="007723AC" w:rsidRDefault="002959FE" w:rsidP="002959FE">
                  <w:pPr>
                    <w:rPr>
                      <w:rFonts w:ascii="Arial" w:hAnsi="Arial" w:cs="Arial"/>
                      <w:sz w:val="20"/>
                      <w:szCs w:val="20"/>
                    </w:rPr>
                  </w:pPr>
                </w:p>
              </w:tc>
              <w:tc>
                <w:tcPr>
                  <w:tcW w:w="2409" w:type="dxa"/>
                  <w:vAlign w:val="center"/>
                </w:tcPr>
                <w:p w14:paraId="3844BC9C" w14:textId="183EAB76" w:rsidR="002959FE" w:rsidRPr="007723AC" w:rsidRDefault="002959FE" w:rsidP="002959FE">
                  <w:pPr>
                    <w:rPr>
                      <w:rFonts w:ascii="Arial" w:hAnsi="Arial" w:cs="Arial"/>
                      <w:sz w:val="20"/>
                      <w:szCs w:val="20"/>
                    </w:rPr>
                  </w:pPr>
                  <w:r w:rsidRPr="007723AC">
                    <w:rPr>
                      <w:rFonts w:ascii="Arial" w:hAnsi="Arial" w:cs="Arial"/>
                      <w:sz w:val="20"/>
                      <w:szCs w:val="20"/>
                    </w:rPr>
                    <w:t>Taotluse sidusus valla ja/või küla</w:t>
                  </w:r>
                  <w:r>
                    <w:rPr>
                      <w:rFonts w:ascii="Arial" w:hAnsi="Arial" w:cs="Arial"/>
                      <w:sz w:val="20"/>
                      <w:szCs w:val="20"/>
                    </w:rPr>
                    <w:t xml:space="preserve"> </w:t>
                  </w:r>
                  <w:r>
                    <w:rPr>
                      <w:sz w:val="20"/>
                      <w:szCs w:val="20"/>
                    </w:rPr>
                    <w:t>ja/või valdkonna</w:t>
                  </w:r>
                  <w:r w:rsidRPr="007723AC">
                    <w:rPr>
                      <w:rFonts w:ascii="Arial" w:hAnsi="Arial" w:cs="Arial"/>
                      <w:sz w:val="20"/>
                      <w:szCs w:val="20"/>
                    </w:rPr>
                    <w:t xml:space="preserve"> arengueesmärkidega (5%)</w:t>
                  </w:r>
                </w:p>
              </w:tc>
              <w:tc>
                <w:tcPr>
                  <w:tcW w:w="2975" w:type="dxa"/>
                  <w:vAlign w:val="center"/>
                </w:tcPr>
                <w:p w14:paraId="40048636" w14:textId="38EBE310" w:rsidR="002959FE" w:rsidRPr="007723AC" w:rsidRDefault="002959FE" w:rsidP="002959FE">
                  <w:pPr>
                    <w:rPr>
                      <w:rFonts w:ascii="Arial" w:hAnsi="Arial" w:cs="Arial"/>
                      <w:sz w:val="20"/>
                      <w:szCs w:val="20"/>
                    </w:rPr>
                  </w:pPr>
                  <w:r w:rsidRPr="007723AC">
                    <w:rPr>
                      <w:rFonts w:ascii="Arial" w:hAnsi="Arial" w:cs="Arial"/>
                      <w:sz w:val="20"/>
                      <w:szCs w:val="20"/>
                    </w:rPr>
                    <w:t xml:space="preserve">Hinnatakse, kas ja kuivõrd tuleneb taotlus valla ja/või küla </w:t>
                  </w:r>
                  <w:r>
                    <w:rPr>
                      <w:rFonts w:ascii="Arial" w:hAnsi="Arial" w:cs="Arial"/>
                      <w:sz w:val="20"/>
                      <w:szCs w:val="20"/>
                    </w:rPr>
                    <w:t>ja/või valdkonna</w:t>
                  </w:r>
                  <w:r w:rsidR="003E54CB">
                    <w:rPr>
                      <w:rFonts w:ascii="Arial" w:hAnsi="Arial" w:cs="Arial"/>
                      <w:sz w:val="20"/>
                      <w:szCs w:val="20"/>
                    </w:rPr>
                    <w:t xml:space="preserve"> </w:t>
                  </w:r>
                  <w:r w:rsidRPr="007723AC">
                    <w:rPr>
                      <w:rFonts w:ascii="Arial" w:hAnsi="Arial" w:cs="Arial"/>
                      <w:sz w:val="20"/>
                      <w:szCs w:val="20"/>
                    </w:rPr>
                    <w:t>arengueesmärkidest või tunnetatud vajadustest – kas vajadust projekti elluviimiseks on kogukonnas ja/või vallas tunnetatud</w:t>
                  </w:r>
                </w:p>
              </w:tc>
              <w:tc>
                <w:tcPr>
                  <w:tcW w:w="3139" w:type="dxa"/>
                  <w:vAlign w:val="center"/>
                </w:tcPr>
                <w:p w14:paraId="4B5687C8" w14:textId="77777777" w:rsidR="000463B5" w:rsidRPr="007723AC" w:rsidRDefault="000463B5" w:rsidP="000463B5">
                  <w:pPr>
                    <w:rPr>
                      <w:rFonts w:ascii="Arial" w:hAnsi="Arial" w:cs="Arial"/>
                      <w:sz w:val="20"/>
                      <w:szCs w:val="20"/>
                    </w:rPr>
                  </w:pPr>
                  <w:r w:rsidRPr="007723AC">
                    <w:rPr>
                      <w:rFonts w:ascii="Arial" w:hAnsi="Arial" w:cs="Arial"/>
                      <w:sz w:val="20"/>
                      <w:szCs w:val="20"/>
                    </w:rPr>
                    <w:t>0 – Taotlus ei ole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/valdkonna</w:t>
                  </w:r>
                  <w:r w:rsidRPr="007723AC">
                    <w:rPr>
                      <w:rFonts w:ascii="Arial" w:hAnsi="Arial" w:cs="Arial"/>
                      <w:sz w:val="20"/>
                      <w:szCs w:val="20"/>
                    </w:rPr>
                    <w:t xml:space="preserve"> arengueesmärkidega seotud</w:t>
                  </w:r>
                </w:p>
                <w:p w14:paraId="51A3E3F0" w14:textId="77777777" w:rsidR="000463B5" w:rsidRPr="007723AC" w:rsidRDefault="000463B5" w:rsidP="000463B5">
                  <w:pPr>
                    <w:rPr>
                      <w:rFonts w:ascii="Arial" w:hAnsi="Arial" w:cs="Arial"/>
                      <w:sz w:val="20"/>
                      <w:szCs w:val="20"/>
                    </w:rPr>
                  </w:pPr>
                  <w:r w:rsidRPr="007723AC">
                    <w:rPr>
                      <w:rFonts w:ascii="Arial" w:hAnsi="Arial" w:cs="Arial"/>
                      <w:sz w:val="20"/>
                      <w:szCs w:val="20"/>
                    </w:rPr>
                    <w:t>1 – Taotlus on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/valdkonna</w:t>
                  </w:r>
                  <w:r w:rsidRPr="007723AC">
                    <w:rPr>
                      <w:rFonts w:ascii="Arial" w:hAnsi="Arial" w:cs="Arial"/>
                      <w:sz w:val="20"/>
                      <w:szCs w:val="20"/>
                    </w:rPr>
                    <w:t xml:space="preserve"> arengueesmärkidega </w:t>
                  </w:r>
                  <w:r>
                    <w:rPr>
                      <w:rFonts w:ascii="Arial" w:hAnsi="Arial" w:cs="Arial"/>
                      <w:sz w:val="20"/>
                      <w:szCs w:val="20"/>
                    </w:rPr>
                    <w:t xml:space="preserve">nõrgalt </w:t>
                  </w:r>
                  <w:r w:rsidRPr="007723AC">
                    <w:rPr>
                      <w:rFonts w:ascii="Arial" w:hAnsi="Arial" w:cs="Arial"/>
                      <w:sz w:val="20"/>
                      <w:szCs w:val="20"/>
                    </w:rPr>
                    <w:t>seotud</w:t>
                  </w:r>
                </w:p>
                <w:p w14:paraId="176C57B0" w14:textId="77777777" w:rsidR="000463B5" w:rsidRPr="007723AC" w:rsidRDefault="000463B5" w:rsidP="000463B5">
                  <w:pPr>
                    <w:rPr>
                      <w:rFonts w:ascii="Arial" w:hAnsi="Arial" w:cs="Arial"/>
                      <w:sz w:val="20"/>
                      <w:szCs w:val="20"/>
                    </w:rPr>
                  </w:pPr>
                  <w:r w:rsidRPr="007723AC">
                    <w:rPr>
                      <w:rFonts w:ascii="Arial" w:hAnsi="Arial" w:cs="Arial"/>
                      <w:sz w:val="20"/>
                      <w:szCs w:val="20"/>
                    </w:rPr>
                    <w:t>2 – Taotlus on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/valdkonna</w:t>
                  </w:r>
                  <w:r w:rsidRPr="007723AC">
                    <w:rPr>
                      <w:rFonts w:ascii="Arial" w:hAnsi="Arial" w:cs="Arial"/>
                      <w:sz w:val="20"/>
                      <w:szCs w:val="20"/>
                    </w:rPr>
                    <w:t xml:space="preserve"> arengueesmärkidega seotud</w:t>
                  </w:r>
                  <w:r>
                    <w:rPr>
                      <w:rFonts w:ascii="Arial" w:hAnsi="Arial" w:cs="Arial"/>
                      <w:sz w:val="20"/>
                      <w:szCs w:val="20"/>
                    </w:rPr>
                    <w:t xml:space="preserve"> kuid mõju on väiksele osale kogukonnast</w:t>
                  </w:r>
                </w:p>
                <w:p w14:paraId="7581772B" w14:textId="326CCB30" w:rsidR="002959FE" w:rsidRPr="007723AC" w:rsidRDefault="000463B5" w:rsidP="000463B5">
                  <w:pPr>
                    <w:rPr>
                      <w:rFonts w:ascii="Arial" w:hAnsi="Arial" w:cs="Arial"/>
                      <w:sz w:val="20"/>
                      <w:szCs w:val="20"/>
                    </w:rPr>
                  </w:pPr>
                  <w:r w:rsidRPr="007723AC">
                    <w:rPr>
                      <w:rFonts w:ascii="Arial" w:hAnsi="Arial" w:cs="Arial"/>
                      <w:sz w:val="20"/>
                      <w:szCs w:val="20"/>
                    </w:rPr>
                    <w:t>3 – Taotlus tuleneb otseselt valla</w:t>
                  </w:r>
                  <w:r>
                    <w:rPr>
                      <w:rFonts w:ascii="Arial" w:hAnsi="Arial" w:cs="Arial"/>
                      <w:sz w:val="20"/>
                      <w:szCs w:val="20"/>
                    </w:rPr>
                    <w:t>/</w:t>
                  </w:r>
                  <w:r w:rsidRPr="007723AC">
                    <w:rPr>
                      <w:rFonts w:ascii="Arial" w:hAnsi="Arial" w:cs="Arial"/>
                      <w:sz w:val="20"/>
                      <w:szCs w:val="20"/>
                    </w:rPr>
                    <w:t>küla</w:t>
                  </w:r>
                  <w:r>
                    <w:rPr>
                      <w:rFonts w:ascii="Arial" w:hAnsi="Arial" w:cs="Arial"/>
                      <w:sz w:val="20"/>
                      <w:szCs w:val="20"/>
                    </w:rPr>
                    <w:t>/valdkonna</w:t>
                  </w:r>
                  <w:r w:rsidRPr="007723AC">
                    <w:rPr>
                      <w:rFonts w:ascii="Arial" w:hAnsi="Arial" w:cs="Arial"/>
                      <w:sz w:val="20"/>
                      <w:szCs w:val="20"/>
                    </w:rPr>
                    <w:t xml:space="preserve"> arenguvajadustest</w:t>
                  </w:r>
                  <w:r>
                    <w:rPr>
                      <w:rFonts w:ascii="Arial" w:hAnsi="Arial" w:cs="Arial"/>
                      <w:sz w:val="20"/>
                      <w:szCs w:val="20"/>
                    </w:rPr>
                    <w:t>, mõju on laialdane</w:t>
                  </w:r>
                </w:p>
              </w:tc>
            </w:tr>
            <w:tr w:rsidR="002959FE" w:rsidRPr="007723AC" w14:paraId="5869E814" w14:textId="77777777" w:rsidTr="007723AC">
              <w:tc>
                <w:tcPr>
                  <w:tcW w:w="710" w:type="dxa"/>
                  <w:vMerge/>
                  <w:vAlign w:val="center"/>
                </w:tcPr>
                <w:p w14:paraId="734A9A91" w14:textId="77777777" w:rsidR="002959FE" w:rsidRPr="007723AC" w:rsidRDefault="002959FE" w:rsidP="002959FE">
                  <w:pPr>
                    <w:rPr>
                      <w:rFonts w:ascii="Arial" w:hAnsi="Arial" w:cs="Arial"/>
                      <w:sz w:val="20"/>
                      <w:szCs w:val="20"/>
                    </w:rPr>
                  </w:pPr>
                </w:p>
              </w:tc>
              <w:tc>
                <w:tcPr>
                  <w:tcW w:w="2409" w:type="dxa"/>
                  <w:vAlign w:val="center"/>
                </w:tcPr>
                <w:p w14:paraId="1018AF35" w14:textId="77777777" w:rsidR="002959FE" w:rsidRPr="007723AC" w:rsidRDefault="002959FE" w:rsidP="002959FE">
                  <w:pPr>
                    <w:rPr>
                      <w:rFonts w:ascii="Arial" w:hAnsi="Arial" w:cs="Arial"/>
                      <w:sz w:val="20"/>
                      <w:szCs w:val="20"/>
                    </w:rPr>
                  </w:pPr>
                  <w:r w:rsidRPr="007723AC">
                    <w:rPr>
                      <w:rFonts w:ascii="Arial" w:hAnsi="Arial" w:cs="Arial"/>
                      <w:sz w:val="20"/>
                      <w:szCs w:val="20"/>
                    </w:rPr>
                    <w:t>Taotluse panus meetme väljundnäitajate täitmisesse (5%)</w:t>
                  </w:r>
                </w:p>
              </w:tc>
              <w:tc>
                <w:tcPr>
                  <w:tcW w:w="2975" w:type="dxa"/>
                  <w:vAlign w:val="center"/>
                </w:tcPr>
                <w:p w14:paraId="1E06387B"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kas ja kuivõrd panustab projekt konkreetse meetme väljundnäitajate sihttasemete saavutamisse</w:t>
                  </w:r>
                </w:p>
              </w:tc>
              <w:tc>
                <w:tcPr>
                  <w:tcW w:w="3139" w:type="dxa"/>
                  <w:vAlign w:val="center"/>
                </w:tcPr>
                <w:p w14:paraId="6FB1914F" w14:textId="77777777" w:rsidR="002959FE" w:rsidRPr="007723AC" w:rsidRDefault="002959FE" w:rsidP="002959FE">
                  <w:pPr>
                    <w:rPr>
                      <w:rFonts w:ascii="Arial" w:hAnsi="Arial" w:cs="Arial"/>
                      <w:sz w:val="20"/>
                      <w:szCs w:val="20"/>
                    </w:rPr>
                  </w:pPr>
                  <w:r w:rsidRPr="007723AC">
                    <w:rPr>
                      <w:rFonts w:ascii="Arial" w:hAnsi="Arial" w:cs="Arial"/>
                      <w:sz w:val="20"/>
                      <w:szCs w:val="20"/>
                    </w:rPr>
                    <w:t>0 – Taotlus ei panusta ühtegi väljundnäitajasse</w:t>
                  </w:r>
                </w:p>
                <w:p w14:paraId="0A20809C" w14:textId="77777777" w:rsidR="002959FE" w:rsidRPr="007723AC" w:rsidRDefault="002959FE" w:rsidP="002959FE">
                  <w:pPr>
                    <w:rPr>
                      <w:rFonts w:ascii="Arial" w:hAnsi="Arial" w:cs="Arial"/>
                      <w:sz w:val="20"/>
                      <w:szCs w:val="20"/>
                    </w:rPr>
                  </w:pPr>
                  <w:r w:rsidRPr="007723AC">
                    <w:rPr>
                      <w:rFonts w:ascii="Arial" w:hAnsi="Arial" w:cs="Arial"/>
                      <w:sz w:val="20"/>
                      <w:szCs w:val="20"/>
                    </w:rPr>
                    <w:t>1 – Taotlus panustab ühte väljundnäitajasse</w:t>
                  </w:r>
                </w:p>
                <w:p w14:paraId="1BF28C5C" w14:textId="77777777" w:rsidR="002959FE" w:rsidRPr="007723AC" w:rsidRDefault="002959FE" w:rsidP="002959FE">
                  <w:pPr>
                    <w:rPr>
                      <w:rFonts w:ascii="Arial" w:hAnsi="Arial" w:cs="Arial"/>
                      <w:sz w:val="20"/>
                      <w:szCs w:val="20"/>
                    </w:rPr>
                  </w:pPr>
                  <w:r w:rsidRPr="007723AC">
                    <w:rPr>
                      <w:rFonts w:ascii="Arial" w:hAnsi="Arial" w:cs="Arial"/>
                      <w:sz w:val="20"/>
                      <w:szCs w:val="20"/>
                    </w:rPr>
                    <w:t>2 – Taotlus panustab rohkem kui ühte väljundnäitajasse</w:t>
                  </w:r>
                </w:p>
                <w:p w14:paraId="42FF54ED" w14:textId="77777777" w:rsidR="002959FE" w:rsidRPr="007723AC" w:rsidRDefault="002959FE" w:rsidP="002959FE">
                  <w:pPr>
                    <w:rPr>
                      <w:rFonts w:ascii="Arial" w:hAnsi="Arial" w:cs="Arial"/>
                      <w:sz w:val="20"/>
                      <w:szCs w:val="20"/>
                    </w:rPr>
                  </w:pPr>
                  <w:r w:rsidRPr="007723AC">
                    <w:rPr>
                      <w:rFonts w:ascii="Arial" w:hAnsi="Arial" w:cs="Arial"/>
                      <w:sz w:val="20"/>
                      <w:szCs w:val="20"/>
                    </w:rPr>
                    <w:t>3 – Taotlus panustab kõiki konkreetse meetme väljundnäitajatesse</w:t>
                  </w:r>
                </w:p>
              </w:tc>
            </w:tr>
            <w:tr w:rsidR="002959FE" w:rsidRPr="007723AC" w14:paraId="0A7829B8" w14:textId="77777777" w:rsidTr="007723AC">
              <w:tc>
                <w:tcPr>
                  <w:tcW w:w="710" w:type="dxa"/>
                  <w:vMerge/>
                  <w:vAlign w:val="center"/>
                </w:tcPr>
                <w:p w14:paraId="71F93B40" w14:textId="77777777" w:rsidR="002959FE" w:rsidRPr="007723AC" w:rsidRDefault="002959FE" w:rsidP="002959FE">
                  <w:pPr>
                    <w:rPr>
                      <w:rFonts w:ascii="Arial" w:hAnsi="Arial" w:cs="Arial"/>
                      <w:sz w:val="20"/>
                      <w:szCs w:val="20"/>
                    </w:rPr>
                  </w:pPr>
                </w:p>
              </w:tc>
              <w:tc>
                <w:tcPr>
                  <w:tcW w:w="2409" w:type="dxa"/>
                  <w:vAlign w:val="center"/>
                </w:tcPr>
                <w:p w14:paraId="01630D5A" w14:textId="77777777" w:rsidR="002959FE" w:rsidRPr="007723AC" w:rsidRDefault="002959FE" w:rsidP="002959FE">
                  <w:pPr>
                    <w:rPr>
                      <w:rFonts w:ascii="Arial" w:hAnsi="Arial" w:cs="Arial"/>
                      <w:sz w:val="20"/>
                      <w:szCs w:val="20"/>
                      <w:highlight w:val="yellow"/>
                    </w:rPr>
                  </w:pPr>
                  <w:r w:rsidRPr="007723AC">
                    <w:rPr>
                      <w:rFonts w:ascii="Arial" w:hAnsi="Arial" w:cs="Arial"/>
                      <w:sz w:val="20"/>
                      <w:szCs w:val="20"/>
                    </w:rPr>
                    <w:t>Panus taotlejate ringi laiendamisse (5%)</w:t>
                  </w:r>
                </w:p>
              </w:tc>
              <w:tc>
                <w:tcPr>
                  <w:tcW w:w="2975" w:type="dxa"/>
                  <w:vAlign w:val="center"/>
                </w:tcPr>
                <w:p w14:paraId="5003D5FD"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kas taotleja on eelmisel või sellel perioodil toetust saanud</w:t>
                  </w:r>
                </w:p>
              </w:tc>
              <w:tc>
                <w:tcPr>
                  <w:tcW w:w="3139" w:type="dxa"/>
                  <w:vAlign w:val="center"/>
                </w:tcPr>
                <w:p w14:paraId="3E352FC4" w14:textId="77777777" w:rsidR="002959FE" w:rsidRPr="007723AC" w:rsidRDefault="002959FE" w:rsidP="002959FE">
                  <w:pPr>
                    <w:rPr>
                      <w:rFonts w:ascii="Arial" w:hAnsi="Arial" w:cs="Arial"/>
                      <w:sz w:val="20"/>
                      <w:szCs w:val="20"/>
                    </w:rPr>
                  </w:pPr>
                  <w:r w:rsidRPr="007723AC">
                    <w:rPr>
                      <w:rFonts w:ascii="Arial" w:hAnsi="Arial" w:cs="Arial"/>
                      <w:sz w:val="20"/>
                      <w:szCs w:val="20"/>
                    </w:rPr>
                    <w:t>0 – Taotleja on saanud toetust nii eelmisel kui sellel perioodil</w:t>
                  </w:r>
                </w:p>
                <w:p w14:paraId="197643E1" w14:textId="77777777" w:rsidR="002959FE" w:rsidRPr="007723AC" w:rsidRDefault="002959FE" w:rsidP="002959FE">
                  <w:pPr>
                    <w:rPr>
                      <w:rFonts w:ascii="Arial" w:hAnsi="Arial" w:cs="Arial"/>
                      <w:sz w:val="20"/>
                      <w:szCs w:val="20"/>
                    </w:rPr>
                  </w:pPr>
                  <w:r w:rsidRPr="007723AC">
                    <w:rPr>
                      <w:rFonts w:ascii="Arial" w:hAnsi="Arial" w:cs="Arial"/>
                      <w:sz w:val="20"/>
                      <w:szCs w:val="20"/>
                    </w:rPr>
                    <w:t>1 – Taotleja on saanud toetust sellel, kuid mitte eelmisel perioodil</w:t>
                  </w:r>
                </w:p>
                <w:p w14:paraId="6916C1C3" w14:textId="77777777" w:rsidR="002959FE" w:rsidRPr="007723AC" w:rsidRDefault="002959FE" w:rsidP="002959FE">
                  <w:pPr>
                    <w:rPr>
                      <w:rFonts w:ascii="Arial" w:hAnsi="Arial" w:cs="Arial"/>
                      <w:sz w:val="20"/>
                      <w:szCs w:val="20"/>
                    </w:rPr>
                  </w:pPr>
                  <w:r w:rsidRPr="007723AC">
                    <w:rPr>
                      <w:rFonts w:ascii="Arial" w:hAnsi="Arial" w:cs="Arial"/>
                      <w:sz w:val="20"/>
                      <w:szCs w:val="20"/>
                    </w:rPr>
                    <w:t>2 – Taotleja on saanud toetust eelmisel, kuid mitte sellel perioodil</w:t>
                  </w:r>
                </w:p>
                <w:p w14:paraId="29144A6E" w14:textId="77777777" w:rsidR="002959FE" w:rsidRPr="007723AC" w:rsidRDefault="002959FE" w:rsidP="002959FE">
                  <w:pPr>
                    <w:rPr>
                      <w:rFonts w:ascii="Arial" w:hAnsi="Arial" w:cs="Arial"/>
                      <w:sz w:val="20"/>
                      <w:szCs w:val="20"/>
                    </w:rPr>
                  </w:pPr>
                  <w:r w:rsidRPr="007723AC">
                    <w:rPr>
                      <w:rFonts w:ascii="Arial" w:hAnsi="Arial" w:cs="Arial"/>
                      <w:sz w:val="20"/>
                      <w:szCs w:val="20"/>
                    </w:rPr>
                    <w:t>3 – Taotleja ei ole saanud toetust eelmisel ega sellel perioodil</w:t>
                  </w:r>
                </w:p>
              </w:tc>
            </w:tr>
            <w:tr w:rsidR="002959FE" w:rsidRPr="007723AC" w14:paraId="47C7125C" w14:textId="77777777" w:rsidTr="007723AC">
              <w:tc>
                <w:tcPr>
                  <w:tcW w:w="710" w:type="dxa"/>
                  <w:vMerge w:val="restart"/>
                  <w:textDirection w:val="btLr"/>
                  <w:vAlign w:val="center"/>
                </w:tcPr>
                <w:p w14:paraId="3EE51D75" w14:textId="0DCDBA2C" w:rsidR="002959FE" w:rsidRPr="007723AC" w:rsidRDefault="002959FE" w:rsidP="002959FE">
                  <w:pPr>
                    <w:ind w:left="113" w:right="113"/>
                    <w:jc w:val="center"/>
                    <w:rPr>
                      <w:rFonts w:ascii="Arial" w:hAnsi="Arial" w:cs="Arial"/>
                      <w:b/>
                      <w:bCs/>
                      <w:sz w:val="20"/>
                      <w:szCs w:val="20"/>
                    </w:rPr>
                  </w:pPr>
                  <w:r w:rsidRPr="007723AC">
                    <w:rPr>
                      <w:rFonts w:ascii="Arial" w:hAnsi="Arial" w:cs="Arial"/>
                      <w:b/>
                      <w:bCs/>
                      <w:sz w:val="20"/>
                      <w:szCs w:val="20"/>
                    </w:rPr>
                    <w:t xml:space="preserve">Läbivate teemadega seotud kriteeriumid (kokku </w:t>
                  </w:r>
                  <w:r w:rsidR="000463B5">
                    <w:rPr>
                      <w:rFonts w:ascii="Arial" w:hAnsi="Arial" w:cs="Arial"/>
                      <w:b/>
                      <w:bCs/>
                      <w:sz w:val="20"/>
                      <w:szCs w:val="20"/>
                    </w:rPr>
                    <w:t>25</w:t>
                  </w:r>
                  <w:r w:rsidRPr="007723AC">
                    <w:rPr>
                      <w:rFonts w:ascii="Arial" w:hAnsi="Arial" w:cs="Arial"/>
                      <w:b/>
                      <w:bCs/>
                      <w:sz w:val="20"/>
                      <w:szCs w:val="20"/>
                    </w:rPr>
                    <w:t>%)</w:t>
                  </w:r>
                </w:p>
              </w:tc>
              <w:tc>
                <w:tcPr>
                  <w:tcW w:w="2409" w:type="dxa"/>
                  <w:vAlign w:val="center"/>
                </w:tcPr>
                <w:p w14:paraId="76A7F262" w14:textId="2BA2C3F1" w:rsidR="002959FE" w:rsidRPr="007723AC" w:rsidRDefault="002959FE" w:rsidP="002959FE">
                  <w:pPr>
                    <w:rPr>
                      <w:rFonts w:ascii="Arial" w:hAnsi="Arial" w:cs="Arial"/>
                      <w:sz w:val="20"/>
                      <w:szCs w:val="20"/>
                    </w:rPr>
                  </w:pPr>
                  <w:r w:rsidRPr="007723AC">
                    <w:rPr>
                      <w:rFonts w:ascii="Arial" w:hAnsi="Arial" w:cs="Arial"/>
                      <w:sz w:val="20"/>
                      <w:szCs w:val="20"/>
                    </w:rPr>
                    <w:t>Projekti rohelisus (</w:t>
                  </w:r>
                  <w:r w:rsidR="000463B5">
                    <w:rPr>
                      <w:rFonts w:ascii="Arial" w:hAnsi="Arial" w:cs="Arial"/>
                      <w:sz w:val="20"/>
                      <w:szCs w:val="20"/>
                    </w:rPr>
                    <w:t>5</w:t>
                  </w:r>
                  <w:r w:rsidRPr="007723AC">
                    <w:rPr>
                      <w:rFonts w:ascii="Arial" w:hAnsi="Arial" w:cs="Arial"/>
                      <w:sz w:val="20"/>
                      <w:szCs w:val="20"/>
                    </w:rPr>
                    <w:t>%)</w:t>
                  </w:r>
                </w:p>
              </w:tc>
              <w:tc>
                <w:tcPr>
                  <w:tcW w:w="2975" w:type="dxa"/>
                  <w:vAlign w:val="center"/>
                </w:tcPr>
                <w:p w14:paraId="240A947C"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kas ja kuivõrd panustab projekt keskkonna- ja kliimasõbralike (sh bio- ja ringmajandus) lahenduste väljatöötamisse (sh näiteks kohalike ressursside kasutamine, taastuvenergia rakendamine, taaskasutus, ringmajandus jms)</w:t>
                  </w:r>
                </w:p>
              </w:tc>
              <w:tc>
                <w:tcPr>
                  <w:tcW w:w="3139" w:type="dxa"/>
                  <w:vAlign w:val="center"/>
                </w:tcPr>
                <w:p w14:paraId="44EF2EB1" w14:textId="77777777" w:rsidR="002959FE" w:rsidRPr="007723AC" w:rsidRDefault="002959FE" w:rsidP="002959FE">
                  <w:pPr>
                    <w:rPr>
                      <w:rFonts w:ascii="Arial" w:hAnsi="Arial" w:cs="Arial"/>
                      <w:sz w:val="20"/>
                      <w:szCs w:val="20"/>
                    </w:rPr>
                  </w:pPr>
                  <w:r w:rsidRPr="007723AC">
                    <w:rPr>
                      <w:rFonts w:ascii="Arial" w:hAnsi="Arial" w:cs="Arial"/>
                      <w:sz w:val="20"/>
                      <w:szCs w:val="20"/>
                    </w:rPr>
                    <w:t>0 – Taotlus ei panusta üldse keskkonna- ja kliimasõbralike lahenduste väljatöötamisse</w:t>
                  </w:r>
                </w:p>
                <w:p w14:paraId="26DF0761" w14:textId="77777777" w:rsidR="002959FE" w:rsidRPr="007723AC" w:rsidRDefault="002959FE" w:rsidP="002959FE">
                  <w:pPr>
                    <w:rPr>
                      <w:rFonts w:ascii="Arial" w:hAnsi="Arial" w:cs="Arial"/>
                      <w:sz w:val="20"/>
                      <w:szCs w:val="20"/>
                    </w:rPr>
                  </w:pPr>
                  <w:r w:rsidRPr="007723AC">
                    <w:rPr>
                      <w:rFonts w:ascii="Arial" w:hAnsi="Arial" w:cs="Arial"/>
                      <w:sz w:val="20"/>
                      <w:szCs w:val="20"/>
                    </w:rPr>
                    <w:t>1 – Taotlus panustab keskkonna- ja kliimasõbralike lahenduste väljatöötamisse vähesel määral</w:t>
                  </w:r>
                </w:p>
                <w:p w14:paraId="552AEE3A" w14:textId="77777777" w:rsidR="002959FE" w:rsidRPr="007723AC" w:rsidRDefault="002959FE" w:rsidP="002959FE">
                  <w:pPr>
                    <w:rPr>
                      <w:rFonts w:ascii="Arial" w:hAnsi="Arial" w:cs="Arial"/>
                      <w:sz w:val="20"/>
                      <w:szCs w:val="20"/>
                    </w:rPr>
                  </w:pPr>
                  <w:r w:rsidRPr="007723AC">
                    <w:rPr>
                      <w:rFonts w:ascii="Arial" w:hAnsi="Arial" w:cs="Arial"/>
                      <w:sz w:val="20"/>
                      <w:szCs w:val="20"/>
                    </w:rPr>
                    <w:t>2 – Taotlus panustab keskkonna- ja kliimasõbralike lahenduste väljatöötamisse osaliselt</w:t>
                  </w:r>
                </w:p>
                <w:p w14:paraId="6B0206AD" w14:textId="77777777" w:rsidR="002959FE" w:rsidRPr="007723AC" w:rsidRDefault="002959FE" w:rsidP="002959FE">
                  <w:pPr>
                    <w:rPr>
                      <w:rFonts w:ascii="Arial" w:hAnsi="Arial" w:cs="Arial"/>
                      <w:sz w:val="20"/>
                      <w:szCs w:val="20"/>
                    </w:rPr>
                  </w:pPr>
                  <w:r w:rsidRPr="007723AC">
                    <w:rPr>
                      <w:rFonts w:ascii="Arial" w:hAnsi="Arial" w:cs="Arial"/>
                      <w:sz w:val="20"/>
                      <w:szCs w:val="20"/>
                    </w:rPr>
                    <w:t>3 – Taotlus on keskkonda taastav ja kliimasõbralik</w:t>
                  </w:r>
                </w:p>
              </w:tc>
            </w:tr>
            <w:tr w:rsidR="002959FE" w:rsidRPr="007723AC" w14:paraId="3ADB95BD" w14:textId="77777777" w:rsidTr="007723AC">
              <w:tc>
                <w:tcPr>
                  <w:tcW w:w="710" w:type="dxa"/>
                  <w:vMerge/>
                  <w:vAlign w:val="center"/>
                </w:tcPr>
                <w:p w14:paraId="3B182279" w14:textId="77777777" w:rsidR="002959FE" w:rsidRPr="007723AC" w:rsidRDefault="002959FE" w:rsidP="002959FE">
                  <w:pPr>
                    <w:rPr>
                      <w:rFonts w:ascii="Arial" w:hAnsi="Arial" w:cs="Arial"/>
                      <w:sz w:val="20"/>
                      <w:szCs w:val="20"/>
                    </w:rPr>
                  </w:pPr>
                </w:p>
              </w:tc>
              <w:tc>
                <w:tcPr>
                  <w:tcW w:w="2409" w:type="dxa"/>
                  <w:vAlign w:val="center"/>
                </w:tcPr>
                <w:p w14:paraId="27EF47A3" w14:textId="309FCE55" w:rsidR="002959FE" w:rsidRPr="007723AC" w:rsidRDefault="002959FE" w:rsidP="002959FE">
                  <w:pPr>
                    <w:rPr>
                      <w:rFonts w:ascii="Arial" w:hAnsi="Arial" w:cs="Arial"/>
                      <w:sz w:val="20"/>
                      <w:szCs w:val="20"/>
                    </w:rPr>
                  </w:pPr>
                  <w:r w:rsidRPr="007723AC">
                    <w:rPr>
                      <w:rFonts w:ascii="Arial" w:hAnsi="Arial" w:cs="Arial"/>
                      <w:sz w:val="20"/>
                      <w:szCs w:val="20"/>
                    </w:rPr>
                    <w:t>Projekti uuenduslikkus (1</w:t>
                  </w:r>
                  <w:r w:rsidR="001F1412">
                    <w:rPr>
                      <w:rFonts w:ascii="Arial" w:hAnsi="Arial" w:cs="Arial"/>
                      <w:sz w:val="20"/>
                      <w:szCs w:val="20"/>
                    </w:rPr>
                    <w:t>5</w:t>
                  </w:r>
                  <w:r w:rsidRPr="007723AC">
                    <w:rPr>
                      <w:rFonts w:ascii="Arial" w:hAnsi="Arial" w:cs="Arial"/>
                      <w:sz w:val="20"/>
                      <w:szCs w:val="20"/>
                    </w:rPr>
                    <w:t>%)</w:t>
                  </w:r>
                </w:p>
              </w:tc>
              <w:tc>
                <w:tcPr>
                  <w:tcW w:w="2975" w:type="dxa"/>
                  <w:vAlign w:val="center"/>
                </w:tcPr>
                <w:p w14:paraId="219BFD3A"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kas ja mil määral on tegemist uuendusliku lähenemisega</w:t>
                  </w:r>
                  <w:r w:rsidRPr="007723AC">
                    <w:rPr>
                      <w:rStyle w:val="Allmrkuseviide"/>
                      <w:rFonts w:ascii="Arial" w:hAnsi="Arial" w:cs="Arial"/>
                      <w:sz w:val="20"/>
                      <w:szCs w:val="20"/>
                    </w:rPr>
                    <w:footnoteReference w:id="4"/>
                  </w:r>
                </w:p>
              </w:tc>
              <w:tc>
                <w:tcPr>
                  <w:tcW w:w="3139" w:type="dxa"/>
                  <w:vAlign w:val="center"/>
                </w:tcPr>
                <w:p w14:paraId="510062A0" w14:textId="77777777" w:rsidR="00EE716B" w:rsidRPr="007723AC" w:rsidRDefault="00EE716B" w:rsidP="00EE716B">
                  <w:pPr>
                    <w:rPr>
                      <w:rFonts w:ascii="Arial" w:hAnsi="Arial" w:cs="Arial"/>
                      <w:sz w:val="20"/>
                      <w:szCs w:val="20"/>
                    </w:rPr>
                  </w:pPr>
                  <w:r w:rsidRPr="007723AC">
                    <w:rPr>
                      <w:rFonts w:ascii="Arial" w:hAnsi="Arial" w:cs="Arial"/>
                      <w:sz w:val="20"/>
                      <w:szCs w:val="20"/>
                    </w:rPr>
                    <w:t>0 – Taotlus ei ole uuendusliku iseloomuga</w:t>
                  </w:r>
                </w:p>
                <w:p w14:paraId="16D470AA" w14:textId="77777777" w:rsidR="00EE716B" w:rsidRPr="007723AC" w:rsidRDefault="00EE716B" w:rsidP="00EE716B">
                  <w:pPr>
                    <w:rPr>
                      <w:rFonts w:ascii="Arial" w:hAnsi="Arial" w:cs="Arial"/>
                      <w:sz w:val="20"/>
                      <w:szCs w:val="20"/>
                    </w:rPr>
                  </w:pPr>
                  <w:r w:rsidRPr="007723AC">
                    <w:rPr>
                      <w:rFonts w:ascii="Arial" w:hAnsi="Arial" w:cs="Arial"/>
                      <w:sz w:val="20"/>
                      <w:szCs w:val="20"/>
                    </w:rPr>
                    <w:t>1 – Taotlus on uuenduslik Hiiumaal</w:t>
                  </w:r>
                </w:p>
                <w:p w14:paraId="6EF2E9BE" w14:textId="77777777" w:rsidR="00EE716B" w:rsidRPr="007723AC" w:rsidRDefault="00EE716B" w:rsidP="00EE716B">
                  <w:pPr>
                    <w:rPr>
                      <w:rFonts w:ascii="Arial" w:hAnsi="Arial" w:cs="Arial"/>
                      <w:sz w:val="20"/>
                      <w:szCs w:val="20"/>
                    </w:rPr>
                  </w:pPr>
                  <w:r w:rsidRPr="007723AC">
                    <w:rPr>
                      <w:rFonts w:ascii="Arial" w:hAnsi="Arial" w:cs="Arial"/>
                      <w:sz w:val="20"/>
                      <w:szCs w:val="20"/>
                    </w:rPr>
                    <w:t>2 – Taotlus on uuenduslik ka väljaspool Hiiumaad</w:t>
                  </w:r>
                </w:p>
                <w:p w14:paraId="421BAD7E" w14:textId="77FE22DE" w:rsidR="002959FE" w:rsidRPr="007723AC" w:rsidRDefault="00EE716B" w:rsidP="00EE716B">
                  <w:pPr>
                    <w:rPr>
                      <w:rFonts w:ascii="Arial" w:hAnsi="Arial" w:cs="Arial"/>
                      <w:sz w:val="20"/>
                      <w:szCs w:val="20"/>
                    </w:rPr>
                  </w:pPr>
                  <w:r w:rsidRPr="007723AC">
                    <w:rPr>
                      <w:rFonts w:ascii="Arial" w:hAnsi="Arial" w:cs="Arial"/>
                      <w:sz w:val="20"/>
                      <w:szCs w:val="20"/>
                    </w:rPr>
                    <w:t>3 – Taotlus on uuenduslik ka väljaspool Hiiumaad</w:t>
                  </w:r>
                  <w:r>
                    <w:rPr>
                      <w:rFonts w:ascii="Arial" w:hAnsi="Arial" w:cs="Arial"/>
                      <w:sz w:val="20"/>
                      <w:szCs w:val="20"/>
                    </w:rPr>
                    <w:t xml:space="preserve"> tänu koostööle teadus- ja arendusasutustega</w:t>
                  </w:r>
                </w:p>
              </w:tc>
            </w:tr>
            <w:tr w:rsidR="002959FE" w:rsidRPr="007723AC" w14:paraId="528E2A21" w14:textId="77777777" w:rsidTr="007723AC">
              <w:tc>
                <w:tcPr>
                  <w:tcW w:w="710" w:type="dxa"/>
                  <w:vMerge/>
                  <w:vAlign w:val="center"/>
                </w:tcPr>
                <w:p w14:paraId="150C3AC5" w14:textId="77777777" w:rsidR="002959FE" w:rsidRPr="007723AC" w:rsidRDefault="002959FE" w:rsidP="002959FE">
                  <w:pPr>
                    <w:rPr>
                      <w:rFonts w:ascii="Arial" w:hAnsi="Arial" w:cs="Arial"/>
                      <w:sz w:val="20"/>
                      <w:szCs w:val="20"/>
                    </w:rPr>
                  </w:pPr>
                </w:p>
              </w:tc>
              <w:tc>
                <w:tcPr>
                  <w:tcW w:w="2409" w:type="dxa"/>
                  <w:vAlign w:val="center"/>
                </w:tcPr>
                <w:p w14:paraId="11375982" w14:textId="6F0D73B4" w:rsidR="002959FE" w:rsidRPr="007723AC" w:rsidRDefault="002959FE" w:rsidP="002959FE">
                  <w:pPr>
                    <w:rPr>
                      <w:rFonts w:ascii="Arial" w:hAnsi="Arial" w:cs="Arial"/>
                      <w:sz w:val="20"/>
                      <w:szCs w:val="20"/>
                    </w:rPr>
                  </w:pPr>
                  <w:r w:rsidRPr="007723AC">
                    <w:rPr>
                      <w:rFonts w:ascii="Arial" w:hAnsi="Arial" w:cs="Arial"/>
                      <w:sz w:val="20"/>
                      <w:szCs w:val="20"/>
                    </w:rPr>
                    <w:t>Projekti koostöisus (</w:t>
                  </w:r>
                  <w:r w:rsidR="00670EEA">
                    <w:rPr>
                      <w:rFonts w:ascii="Arial" w:hAnsi="Arial" w:cs="Arial"/>
                      <w:sz w:val="20"/>
                      <w:szCs w:val="20"/>
                    </w:rPr>
                    <w:t>5</w:t>
                  </w:r>
                  <w:r w:rsidRPr="007723AC">
                    <w:rPr>
                      <w:rFonts w:ascii="Arial" w:hAnsi="Arial" w:cs="Arial"/>
                      <w:sz w:val="20"/>
                      <w:szCs w:val="20"/>
                    </w:rPr>
                    <w:t>%)</w:t>
                  </w:r>
                </w:p>
              </w:tc>
              <w:tc>
                <w:tcPr>
                  <w:tcW w:w="2975" w:type="dxa"/>
                  <w:vAlign w:val="center"/>
                </w:tcPr>
                <w:p w14:paraId="13717DB6" w14:textId="77777777" w:rsidR="002959FE" w:rsidRPr="007723AC" w:rsidRDefault="002959FE" w:rsidP="002959FE">
                  <w:pPr>
                    <w:rPr>
                      <w:rFonts w:ascii="Arial" w:hAnsi="Arial" w:cs="Arial"/>
                      <w:sz w:val="20"/>
                      <w:szCs w:val="20"/>
                    </w:rPr>
                  </w:pPr>
                  <w:r w:rsidRPr="007723AC">
                    <w:rPr>
                      <w:rFonts w:ascii="Arial" w:hAnsi="Arial" w:cs="Arial"/>
                      <w:sz w:val="20"/>
                      <w:szCs w:val="20"/>
                    </w:rPr>
                    <w:t xml:space="preserve">Hinnatakse, kas projekti elluviimine ja/või tulemuste kasutamine toimub koostöös, samuti kas projekti elluviimise </w:t>
                  </w:r>
                  <w:r w:rsidRPr="007723AC">
                    <w:rPr>
                      <w:rFonts w:ascii="Arial" w:hAnsi="Arial" w:cs="Arial"/>
                      <w:sz w:val="20"/>
                      <w:szCs w:val="20"/>
                    </w:rPr>
                    <w:lastRenderedPageBreak/>
                    <w:t>järgselt tekivad koostöösidemed</w:t>
                  </w:r>
                </w:p>
              </w:tc>
              <w:tc>
                <w:tcPr>
                  <w:tcW w:w="3139" w:type="dxa"/>
                  <w:vAlign w:val="center"/>
                </w:tcPr>
                <w:p w14:paraId="03F06C6A" w14:textId="77777777" w:rsidR="002959FE" w:rsidRPr="007723AC" w:rsidRDefault="002959FE" w:rsidP="002959FE">
                  <w:pPr>
                    <w:rPr>
                      <w:rFonts w:ascii="Arial" w:hAnsi="Arial" w:cs="Arial"/>
                      <w:sz w:val="20"/>
                      <w:szCs w:val="20"/>
                    </w:rPr>
                  </w:pPr>
                  <w:r w:rsidRPr="007723AC">
                    <w:rPr>
                      <w:rFonts w:ascii="Arial" w:hAnsi="Arial" w:cs="Arial"/>
                      <w:sz w:val="20"/>
                      <w:szCs w:val="20"/>
                    </w:rPr>
                    <w:lastRenderedPageBreak/>
                    <w:t>0 – Taotleja viib projekti ellu ilma partneriteta, tulemused on kuuluvad üksnes taotlejale</w:t>
                  </w:r>
                  <w:r w:rsidRPr="007723AC">
                    <w:rPr>
                      <w:rStyle w:val="Allmrkuseviide"/>
                      <w:rFonts w:ascii="Arial" w:hAnsi="Arial" w:cs="Arial"/>
                      <w:sz w:val="20"/>
                      <w:szCs w:val="20"/>
                    </w:rPr>
                    <w:footnoteReference w:id="5"/>
                  </w:r>
                </w:p>
                <w:p w14:paraId="397BC1F3" w14:textId="01355524" w:rsidR="002959FE" w:rsidRPr="007723AC" w:rsidRDefault="002959FE" w:rsidP="002959FE">
                  <w:pPr>
                    <w:rPr>
                      <w:rFonts w:ascii="Arial" w:hAnsi="Arial" w:cs="Arial"/>
                      <w:sz w:val="20"/>
                      <w:szCs w:val="20"/>
                    </w:rPr>
                  </w:pPr>
                  <w:r w:rsidRPr="007723AC">
                    <w:rPr>
                      <w:rFonts w:ascii="Arial" w:hAnsi="Arial" w:cs="Arial"/>
                      <w:sz w:val="20"/>
                      <w:szCs w:val="20"/>
                    </w:rPr>
                    <w:t>1 – Projekti elluviimine toimub koostöö</w:t>
                  </w:r>
                  <w:r w:rsidR="00765870">
                    <w:rPr>
                      <w:rFonts w:ascii="Arial" w:hAnsi="Arial" w:cs="Arial"/>
                      <w:sz w:val="20"/>
                      <w:szCs w:val="20"/>
                    </w:rPr>
                    <w:t>s</w:t>
                  </w:r>
                  <w:r w:rsidRPr="007723AC">
                    <w:rPr>
                      <w:rFonts w:ascii="Arial" w:hAnsi="Arial" w:cs="Arial"/>
                      <w:sz w:val="20"/>
                      <w:szCs w:val="20"/>
                    </w:rPr>
                    <w:t xml:space="preserve"> omas </w:t>
                  </w:r>
                  <w:r w:rsidRPr="007723AC">
                    <w:rPr>
                      <w:rFonts w:ascii="Arial" w:hAnsi="Arial" w:cs="Arial"/>
                      <w:sz w:val="20"/>
                      <w:szCs w:val="20"/>
                    </w:rPr>
                    <w:lastRenderedPageBreak/>
                    <w:t>sektoris/valdkonnas, kaasatud on vähemalt 1 partner</w:t>
                  </w:r>
                </w:p>
                <w:p w14:paraId="5BCC5DE5" w14:textId="38E36260" w:rsidR="002959FE" w:rsidRPr="007723AC" w:rsidRDefault="002959FE" w:rsidP="002959FE">
                  <w:pPr>
                    <w:rPr>
                      <w:rFonts w:ascii="Arial" w:hAnsi="Arial" w:cs="Arial"/>
                      <w:sz w:val="20"/>
                      <w:szCs w:val="20"/>
                    </w:rPr>
                  </w:pPr>
                  <w:r w:rsidRPr="007723AC">
                    <w:rPr>
                      <w:rFonts w:ascii="Arial" w:hAnsi="Arial" w:cs="Arial"/>
                      <w:sz w:val="20"/>
                      <w:szCs w:val="20"/>
                    </w:rPr>
                    <w:t>2 – Projekti elluviimine toimub vähemalt kahe sektori</w:t>
                  </w:r>
                  <w:r w:rsidR="00075DE4">
                    <w:rPr>
                      <w:rStyle w:val="Allmrkuseviide"/>
                      <w:rFonts w:ascii="Arial" w:hAnsi="Arial" w:cs="Arial"/>
                      <w:sz w:val="20"/>
                      <w:szCs w:val="20"/>
                    </w:rPr>
                    <w:footnoteReference w:id="6"/>
                  </w:r>
                  <w:r w:rsidRPr="007723AC">
                    <w:rPr>
                      <w:rFonts w:ascii="Arial" w:hAnsi="Arial" w:cs="Arial"/>
                      <w:sz w:val="20"/>
                      <w:szCs w:val="20"/>
                    </w:rPr>
                    <w:t xml:space="preserve"> koostöös, kes kõik saavad projektist kasu, kaasatud on enam kui 1 partner</w:t>
                  </w:r>
                </w:p>
                <w:p w14:paraId="4A3AF322" w14:textId="77777777" w:rsidR="002959FE" w:rsidRPr="007723AC" w:rsidRDefault="002959FE" w:rsidP="002959FE">
                  <w:pPr>
                    <w:rPr>
                      <w:rFonts w:ascii="Arial" w:hAnsi="Arial" w:cs="Arial"/>
                      <w:sz w:val="20"/>
                      <w:szCs w:val="20"/>
                    </w:rPr>
                  </w:pPr>
                  <w:r w:rsidRPr="007723AC">
                    <w:rPr>
                      <w:rFonts w:ascii="Arial" w:hAnsi="Arial" w:cs="Arial"/>
                      <w:sz w:val="20"/>
                      <w:szCs w:val="20"/>
                    </w:rPr>
                    <w:t>3 – Projekt viiakse ellu 3 sektori sisulises koostöös, tulemused on mõeldud kõikidele kasutamiseks</w:t>
                  </w:r>
                </w:p>
              </w:tc>
            </w:tr>
            <w:tr w:rsidR="002959FE" w:rsidRPr="007723AC" w14:paraId="09D6A6E1" w14:textId="77777777" w:rsidTr="007723AC">
              <w:trPr>
                <w:trHeight w:val="2258"/>
              </w:trPr>
              <w:tc>
                <w:tcPr>
                  <w:tcW w:w="710" w:type="dxa"/>
                  <w:vMerge w:val="restart"/>
                  <w:textDirection w:val="btLr"/>
                  <w:vAlign w:val="center"/>
                </w:tcPr>
                <w:p w14:paraId="32F31878" w14:textId="0785A0DC" w:rsidR="002959FE" w:rsidRPr="007723AC" w:rsidRDefault="002959FE" w:rsidP="002959FE">
                  <w:pPr>
                    <w:ind w:left="113" w:right="113"/>
                    <w:jc w:val="center"/>
                    <w:rPr>
                      <w:rFonts w:ascii="Arial" w:hAnsi="Arial" w:cs="Arial"/>
                      <w:b/>
                      <w:bCs/>
                      <w:sz w:val="20"/>
                      <w:szCs w:val="20"/>
                    </w:rPr>
                  </w:pPr>
                  <w:r w:rsidRPr="007723AC">
                    <w:rPr>
                      <w:rFonts w:ascii="Arial" w:hAnsi="Arial" w:cs="Arial"/>
                      <w:b/>
                      <w:bCs/>
                      <w:sz w:val="20"/>
                      <w:szCs w:val="20"/>
                    </w:rPr>
                    <w:lastRenderedPageBreak/>
                    <w:t>Kestlikkusega seotud kriteeriumid (kokku 2</w:t>
                  </w:r>
                  <w:r w:rsidR="00670EEA">
                    <w:rPr>
                      <w:rFonts w:ascii="Arial" w:hAnsi="Arial" w:cs="Arial"/>
                      <w:b/>
                      <w:bCs/>
                      <w:sz w:val="20"/>
                      <w:szCs w:val="20"/>
                    </w:rPr>
                    <w:t>5</w:t>
                  </w:r>
                  <w:r w:rsidRPr="007723AC">
                    <w:rPr>
                      <w:rFonts w:ascii="Arial" w:hAnsi="Arial" w:cs="Arial"/>
                      <w:b/>
                      <w:bCs/>
                      <w:sz w:val="20"/>
                      <w:szCs w:val="20"/>
                    </w:rPr>
                    <w:t>%)</w:t>
                  </w:r>
                </w:p>
              </w:tc>
              <w:tc>
                <w:tcPr>
                  <w:tcW w:w="2409" w:type="dxa"/>
                  <w:vAlign w:val="center"/>
                </w:tcPr>
                <w:p w14:paraId="32FE7D53" w14:textId="5354C18E" w:rsidR="002959FE" w:rsidRPr="007723AC" w:rsidRDefault="002959FE" w:rsidP="002959FE">
                  <w:pPr>
                    <w:rPr>
                      <w:rFonts w:ascii="Arial" w:hAnsi="Arial" w:cs="Arial"/>
                      <w:sz w:val="20"/>
                      <w:szCs w:val="20"/>
                    </w:rPr>
                  </w:pPr>
                  <w:r w:rsidRPr="007723AC">
                    <w:rPr>
                      <w:rFonts w:ascii="Arial" w:hAnsi="Arial" w:cs="Arial"/>
                      <w:sz w:val="20"/>
                      <w:szCs w:val="20"/>
                    </w:rPr>
                    <w:t>Projekti tulemuste kestlikkus (1</w:t>
                  </w:r>
                  <w:r w:rsidR="00670EEA">
                    <w:rPr>
                      <w:rFonts w:ascii="Arial" w:hAnsi="Arial" w:cs="Arial"/>
                      <w:sz w:val="20"/>
                      <w:szCs w:val="20"/>
                    </w:rPr>
                    <w:t>5</w:t>
                  </w:r>
                  <w:r w:rsidRPr="007723AC">
                    <w:rPr>
                      <w:rFonts w:ascii="Arial" w:hAnsi="Arial" w:cs="Arial"/>
                      <w:sz w:val="20"/>
                      <w:szCs w:val="20"/>
                    </w:rPr>
                    <w:t>%)</w:t>
                  </w:r>
                </w:p>
              </w:tc>
              <w:tc>
                <w:tcPr>
                  <w:tcW w:w="2975" w:type="dxa"/>
                  <w:vAlign w:val="center"/>
                </w:tcPr>
                <w:p w14:paraId="681AA8CD"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kas ja mil määral on projekti tulemused tagatud peale toetusrahade lõppemist, kuidas on kaetud objektide majanduskulude katmine, vajalik kliendibaas vms</w:t>
                  </w:r>
                </w:p>
              </w:tc>
              <w:tc>
                <w:tcPr>
                  <w:tcW w:w="3139" w:type="dxa"/>
                  <w:vAlign w:val="center"/>
                </w:tcPr>
                <w:p w14:paraId="61CA9D88" w14:textId="77777777" w:rsidR="002959FE" w:rsidRPr="007723AC" w:rsidRDefault="002959FE" w:rsidP="002959FE">
                  <w:pPr>
                    <w:rPr>
                      <w:rFonts w:ascii="Arial" w:hAnsi="Arial" w:cs="Arial"/>
                      <w:sz w:val="20"/>
                      <w:szCs w:val="20"/>
                    </w:rPr>
                  </w:pPr>
                  <w:r w:rsidRPr="007723AC">
                    <w:rPr>
                      <w:rFonts w:ascii="Arial" w:hAnsi="Arial" w:cs="Arial"/>
                      <w:sz w:val="20"/>
                      <w:szCs w:val="20"/>
                    </w:rPr>
                    <w:t>0 – Tegevused lõppevad projekti lõpuga, investeeringuobjekti edasine ekspluateerimine ei ole läbi mõeldud</w:t>
                  </w:r>
                </w:p>
                <w:p w14:paraId="350A5B2D" w14:textId="77777777" w:rsidR="002959FE" w:rsidRPr="007723AC" w:rsidRDefault="002959FE" w:rsidP="002959FE">
                  <w:pPr>
                    <w:rPr>
                      <w:rFonts w:ascii="Arial" w:hAnsi="Arial" w:cs="Arial"/>
                      <w:sz w:val="20"/>
                      <w:szCs w:val="20"/>
                    </w:rPr>
                  </w:pPr>
                  <w:r w:rsidRPr="007723AC">
                    <w:rPr>
                      <w:rFonts w:ascii="Arial" w:hAnsi="Arial" w:cs="Arial"/>
                      <w:sz w:val="20"/>
                      <w:szCs w:val="20"/>
                    </w:rPr>
                    <w:t>1 – Projekti tulemused on vähesel määral kestlikud</w:t>
                  </w:r>
                </w:p>
                <w:p w14:paraId="69588EFC" w14:textId="77777777" w:rsidR="002959FE" w:rsidRPr="007723AC" w:rsidRDefault="002959FE" w:rsidP="002959FE">
                  <w:pPr>
                    <w:rPr>
                      <w:rFonts w:ascii="Arial" w:hAnsi="Arial" w:cs="Arial"/>
                      <w:sz w:val="20"/>
                      <w:szCs w:val="20"/>
                    </w:rPr>
                  </w:pPr>
                  <w:r w:rsidRPr="007723AC">
                    <w:rPr>
                      <w:rFonts w:ascii="Arial" w:hAnsi="Arial" w:cs="Arial"/>
                      <w:sz w:val="20"/>
                      <w:szCs w:val="20"/>
                    </w:rPr>
                    <w:t>2 – Projekti tulemused on enamjaolt kestlikud</w:t>
                  </w:r>
                </w:p>
                <w:p w14:paraId="057237E3" w14:textId="77777777" w:rsidR="002959FE" w:rsidRPr="007723AC" w:rsidRDefault="002959FE" w:rsidP="002959FE">
                  <w:pPr>
                    <w:rPr>
                      <w:rFonts w:ascii="Arial" w:hAnsi="Arial" w:cs="Arial"/>
                      <w:sz w:val="20"/>
                      <w:szCs w:val="20"/>
                    </w:rPr>
                  </w:pPr>
                  <w:r w:rsidRPr="007723AC">
                    <w:rPr>
                      <w:rFonts w:ascii="Arial" w:hAnsi="Arial" w:cs="Arial"/>
                      <w:sz w:val="20"/>
                      <w:szCs w:val="20"/>
                    </w:rPr>
                    <w:t>3 – Projekti tulemused on arusaadavalt jätkusuutlikud (näiteks teenuse osutamine jätkub ka peale projekti lõppu ilma täiendava toetusvajaduseta). Rajatud investeeringuobjektide edasine ekspluateerimine on läbi mõeldud ja tõepärane</w:t>
                  </w:r>
                </w:p>
              </w:tc>
            </w:tr>
            <w:tr w:rsidR="002959FE" w:rsidRPr="007723AC" w14:paraId="615C07DA" w14:textId="77777777" w:rsidTr="007723AC">
              <w:tc>
                <w:tcPr>
                  <w:tcW w:w="710" w:type="dxa"/>
                  <w:vMerge/>
                  <w:vAlign w:val="center"/>
                </w:tcPr>
                <w:p w14:paraId="0ACCCE0C" w14:textId="77777777" w:rsidR="002959FE" w:rsidRPr="007723AC" w:rsidRDefault="002959FE" w:rsidP="002959FE">
                  <w:pPr>
                    <w:rPr>
                      <w:rFonts w:ascii="Arial" w:hAnsi="Arial" w:cs="Arial"/>
                      <w:sz w:val="20"/>
                      <w:szCs w:val="20"/>
                    </w:rPr>
                  </w:pPr>
                </w:p>
              </w:tc>
              <w:tc>
                <w:tcPr>
                  <w:tcW w:w="2409" w:type="dxa"/>
                  <w:vAlign w:val="center"/>
                </w:tcPr>
                <w:p w14:paraId="6E0960B2" w14:textId="77777777" w:rsidR="002959FE" w:rsidRPr="007723AC" w:rsidRDefault="002959FE" w:rsidP="002959FE">
                  <w:pPr>
                    <w:rPr>
                      <w:rFonts w:ascii="Arial" w:hAnsi="Arial" w:cs="Arial"/>
                      <w:sz w:val="20"/>
                      <w:szCs w:val="20"/>
                    </w:rPr>
                  </w:pPr>
                  <w:r w:rsidRPr="007723AC">
                    <w:rPr>
                      <w:rFonts w:ascii="Arial" w:hAnsi="Arial" w:cs="Arial"/>
                      <w:sz w:val="20"/>
                      <w:szCs w:val="20"/>
                    </w:rPr>
                    <w:t>Realistlikkus (10%)</w:t>
                  </w:r>
                </w:p>
              </w:tc>
              <w:tc>
                <w:tcPr>
                  <w:tcW w:w="2975" w:type="dxa"/>
                  <w:vAlign w:val="center"/>
                </w:tcPr>
                <w:p w14:paraId="78CF91A9"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kas projektis kavandatud tulemuste saavutamine ning eelarve ja ajakava on selged ning realistlikud</w:t>
                  </w:r>
                </w:p>
              </w:tc>
              <w:tc>
                <w:tcPr>
                  <w:tcW w:w="3139" w:type="dxa"/>
                  <w:vAlign w:val="center"/>
                </w:tcPr>
                <w:p w14:paraId="4E13EA1E" w14:textId="77777777" w:rsidR="002959FE" w:rsidRPr="007723AC" w:rsidRDefault="002959FE" w:rsidP="002959FE">
                  <w:pPr>
                    <w:rPr>
                      <w:rFonts w:ascii="Arial" w:hAnsi="Arial" w:cs="Arial"/>
                      <w:sz w:val="20"/>
                      <w:szCs w:val="20"/>
                    </w:rPr>
                  </w:pPr>
                  <w:r w:rsidRPr="007723AC">
                    <w:rPr>
                      <w:rFonts w:ascii="Arial" w:hAnsi="Arial" w:cs="Arial"/>
                      <w:sz w:val="20"/>
                      <w:szCs w:val="20"/>
                    </w:rPr>
                    <w:t>0 – Tulemuste saavutamine ei ole usutav, ajakava ja eelarve on ebarealistlikud</w:t>
                  </w:r>
                </w:p>
                <w:p w14:paraId="6D096620" w14:textId="77777777" w:rsidR="002959FE" w:rsidRPr="007723AC" w:rsidRDefault="002959FE" w:rsidP="002959FE">
                  <w:pPr>
                    <w:rPr>
                      <w:rFonts w:ascii="Arial" w:hAnsi="Arial" w:cs="Arial"/>
                      <w:sz w:val="20"/>
                      <w:szCs w:val="20"/>
                    </w:rPr>
                  </w:pPr>
                  <w:r w:rsidRPr="007723AC">
                    <w:rPr>
                      <w:rFonts w:ascii="Arial" w:hAnsi="Arial" w:cs="Arial"/>
                      <w:sz w:val="20"/>
                      <w:szCs w:val="20"/>
                    </w:rPr>
                    <w:t>1 – Tulemuste saavutamine on vähesel määral usutav</w:t>
                  </w:r>
                </w:p>
                <w:p w14:paraId="1C9FC2AD" w14:textId="77777777" w:rsidR="002959FE" w:rsidRPr="007723AC" w:rsidRDefault="002959FE" w:rsidP="002959FE">
                  <w:pPr>
                    <w:rPr>
                      <w:rFonts w:ascii="Arial" w:hAnsi="Arial" w:cs="Arial"/>
                      <w:sz w:val="20"/>
                      <w:szCs w:val="20"/>
                    </w:rPr>
                  </w:pPr>
                  <w:r w:rsidRPr="007723AC">
                    <w:rPr>
                      <w:rFonts w:ascii="Arial" w:hAnsi="Arial" w:cs="Arial"/>
                      <w:sz w:val="20"/>
                      <w:szCs w:val="20"/>
                    </w:rPr>
                    <w:t>2 – Tulemuste saavutamine on enamjaolt usutav</w:t>
                  </w:r>
                </w:p>
                <w:p w14:paraId="622A29FB" w14:textId="77777777" w:rsidR="002959FE" w:rsidRDefault="002959FE" w:rsidP="002959FE">
                  <w:pPr>
                    <w:rPr>
                      <w:rFonts w:ascii="Arial" w:hAnsi="Arial" w:cs="Arial"/>
                      <w:sz w:val="20"/>
                      <w:szCs w:val="20"/>
                    </w:rPr>
                  </w:pPr>
                  <w:r w:rsidRPr="007723AC">
                    <w:rPr>
                      <w:rFonts w:ascii="Arial" w:hAnsi="Arial" w:cs="Arial"/>
                      <w:sz w:val="20"/>
                      <w:szCs w:val="20"/>
                    </w:rPr>
                    <w:t>3 – Projekti eelarve on põhjendatud (nt hinnapakkumistega kaetud), ajakava on realistlik. Projekti tulemuste saavutamine on usutav</w:t>
                  </w:r>
                </w:p>
                <w:p w14:paraId="48C2B00B" w14:textId="77777777" w:rsidR="00DB54A6" w:rsidRDefault="00DB54A6" w:rsidP="002959FE">
                  <w:pPr>
                    <w:rPr>
                      <w:rFonts w:ascii="Arial" w:hAnsi="Arial" w:cs="Arial"/>
                      <w:sz w:val="20"/>
                      <w:szCs w:val="20"/>
                    </w:rPr>
                  </w:pPr>
                </w:p>
                <w:p w14:paraId="37FC33CD" w14:textId="77777777" w:rsidR="005342F3" w:rsidRPr="007723AC" w:rsidRDefault="005342F3" w:rsidP="002959FE">
                  <w:pPr>
                    <w:rPr>
                      <w:rFonts w:ascii="Arial" w:hAnsi="Arial" w:cs="Arial"/>
                      <w:sz w:val="20"/>
                      <w:szCs w:val="20"/>
                    </w:rPr>
                  </w:pPr>
                </w:p>
              </w:tc>
            </w:tr>
            <w:tr w:rsidR="005342F3" w:rsidRPr="007723AC" w14:paraId="1CDB72BC" w14:textId="77777777" w:rsidTr="00610130">
              <w:trPr>
                <w:trHeight w:val="7886"/>
              </w:trPr>
              <w:tc>
                <w:tcPr>
                  <w:tcW w:w="710" w:type="dxa"/>
                  <w:vMerge w:val="restart"/>
                  <w:textDirection w:val="btLr"/>
                  <w:vAlign w:val="center"/>
                </w:tcPr>
                <w:p w14:paraId="22A621DF" w14:textId="59731DF1" w:rsidR="005342F3" w:rsidRPr="007723AC" w:rsidRDefault="005342F3" w:rsidP="002959FE">
                  <w:pPr>
                    <w:ind w:left="113" w:right="113"/>
                    <w:jc w:val="center"/>
                    <w:rPr>
                      <w:rFonts w:ascii="Arial" w:hAnsi="Arial" w:cs="Arial"/>
                      <w:b/>
                      <w:bCs/>
                      <w:sz w:val="20"/>
                      <w:szCs w:val="20"/>
                    </w:rPr>
                  </w:pPr>
                  <w:r w:rsidRPr="007723AC">
                    <w:rPr>
                      <w:rFonts w:ascii="Arial" w:hAnsi="Arial" w:cs="Arial"/>
                      <w:b/>
                      <w:bCs/>
                      <w:sz w:val="20"/>
                      <w:szCs w:val="20"/>
                    </w:rPr>
                    <w:lastRenderedPageBreak/>
                    <w:t xml:space="preserve">Kvaliteediga seotud kriteeriumid (kokku </w:t>
                  </w:r>
                  <w:r w:rsidR="00C16000">
                    <w:rPr>
                      <w:rFonts w:ascii="Arial" w:hAnsi="Arial" w:cs="Arial"/>
                      <w:b/>
                      <w:bCs/>
                      <w:sz w:val="20"/>
                      <w:szCs w:val="20"/>
                    </w:rPr>
                    <w:t>15</w:t>
                  </w:r>
                  <w:r w:rsidRPr="007723AC">
                    <w:rPr>
                      <w:rFonts w:ascii="Arial" w:hAnsi="Arial" w:cs="Arial"/>
                      <w:b/>
                      <w:bCs/>
                      <w:sz w:val="20"/>
                      <w:szCs w:val="20"/>
                    </w:rPr>
                    <w:t>%)</w:t>
                  </w:r>
                </w:p>
              </w:tc>
              <w:tc>
                <w:tcPr>
                  <w:tcW w:w="2409" w:type="dxa"/>
                  <w:vAlign w:val="center"/>
                </w:tcPr>
                <w:p w14:paraId="5A6E1C29" w14:textId="7536681E" w:rsidR="005342F3" w:rsidRPr="007723AC" w:rsidRDefault="005342F3" w:rsidP="002959FE">
                  <w:pPr>
                    <w:rPr>
                      <w:rFonts w:ascii="Arial" w:hAnsi="Arial" w:cs="Arial"/>
                      <w:sz w:val="20"/>
                      <w:szCs w:val="20"/>
                    </w:rPr>
                  </w:pPr>
                  <w:r w:rsidRPr="007723AC">
                    <w:rPr>
                      <w:rFonts w:ascii="Arial" w:hAnsi="Arial" w:cs="Arial"/>
                      <w:sz w:val="20"/>
                      <w:szCs w:val="20"/>
                    </w:rPr>
                    <w:t>Taotleja võimekus (5%)</w:t>
                  </w:r>
                </w:p>
              </w:tc>
              <w:tc>
                <w:tcPr>
                  <w:tcW w:w="2975" w:type="dxa"/>
                  <w:vAlign w:val="center"/>
                </w:tcPr>
                <w:p w14:paraId="4D3B3AEB" w14:textId="4418B9A6" w:rsidR="005342F3" w:rsidRPr="007723AC" w:rsidRDefault="005342F3" w:rsidP="002959FE">
                  <w:pPr>
                    <w:rPr>
                      <w:rFonts w:ascii="Arial" w:hAnsi="Arial" w:cs="Arial"/>
                      <w:sz w:val="20"/>
                      <w:szCs w:val="20"/>
                    </w:rPr>
                  </w:pPr>
                  <w:r w:rsidRPr="007723AC">
                    <w:rPr>
                      <w:rFonts w:ascii="Arial" w:hAnsi="Arial" w:cs="Arial"/>
                      <w:sz w:val="20"/>
                      <w:szCs w:val="20"/>
                    </w:rPr>
                    <w:t>Hinnatakse taotleja võimekust projekti ellu viia, sh, kuid mitte ainult varasem kogemus, majanduslik võimekus, kompetentsus</w:t>
                  </w:r>
                </w:p>
              </w:tc>
              <w:tc>
                <w:tcPr>
                  <w:tcW w:w="3139" w:type="dxa"/>
                  <w:vAlign w:val="center"/>
                </w:tcPr>
                <w:p w14:paraId="6BC4F2C7" w14:textId="77777777" w:rsidR="005342F3" w:rsidRPr="007723AC" w:rsidRDefault="005342F3" w:rsidP="002959FE">
                  <w:pPr>
                    <w:rPr>
                      <w:rFonts w:ascii="Arial" w:hAnsi="Arial" w:cs="Arial"/>
                      <w:sz w:val="20"/>
                      <w:szCs w:val="20"/>
                    </w:rPr>
                  </w:pPr>
                  <w:r w:rsidRPr="007723AC">
                    <w:rPr>
                      <w:rFonts w:ascii="Arial" w:hAnsi="Arial" w:cs="Arial"/>
                      <w:sz w:val="20"/>
                      <w:szCs w:val="20"/>
                    </w:rPr>
                    <w:t>0 – Taotleja ja/või tema meeskonnaliikmete võimekus projekti ellu viia on väga väike – varasemad kogemused puuduvad, võimalik kulude suurenemine tingib tõenäoliselt projekti katkestamise, meeskonnaliikmetel puuduvad projekti elluviimiseks vajalikud teadmised ja oskused</w:t>
                  </w:r>
                </w:p>
                <w:p w14:paraId="7DA2AD22" w14:textId="77777777" w:rsidR="005342F3" w:rsidRPr="007723AC" w:rsidRDefault="005342F3" w:rsidP="002959FE">
                  <w:pPr>
                    <w:rPr>
                      <w:rFonts w:ascii="Arial" w:hAnsi="Arial" w:cs="Arial"/>
                      <w:sz w:val="20"/>
                      <w:szCs w:val="20"/>
                    </w:rPr>
                  </w:pPr>
                  <w:r w:rsidRPr="007723AC">
                    <w:rPr>
                      <w:rFonts w:ascii="Arial" w:hAnsi="Arial" w:cs="Arial"/>
                      <w:sz w:val="20"/>
                      <w:szCs w:val="20"/>
                    </w:rPr>
                    <w:t>1 – Taotlejal ja/või tema meeskonnaliikmetel on osaline võimekus projekti ellu viimiseks</w:t>
                  </w:r>
                </w:p>
                <w:p w14:paraId="64D8E078" w14:textId="77777777" w:rsidR="005342F3" w:rsidRPr="007723AC" w:rsidRDefault="005342F3" w:rsidP="002959FE">
                  <w:pPr>
                    <w:rPr>
                      <w:rFonts w:ascii="Arial" w:hAnsi="Arial" w:cs="Arial"/>
                      <w:sz w:val="20"/>
                      <w:szCs w:val="20"/>
                    </w:rPr>
                  </w:pPr>
                  <w:r w:rsidRPr="007723AC">
                    <w:rPr>
                      <w:rFonts w:ascii="Arial" w:hAnsi="Arial" w:cs="Arial"/>
                      <w:sz w:val="20"/>
                      <w:szCs w:val="20"/>
                    </w:rPr>
                    <w:t>2 – Taotlejal ja/või tema meeskonnaliikmetel on üldiselt võimekus projekti ellu viimiseks olemas</w:t>
                  </w:r>
                </w:p>
                <w:p w14:paraId="690C6DC1" w14:textId="6F2843D1" w:rsidR="005342F3" w:rsidRPr="007723AC" w:rsidRDefault="005342F3" w:rsidP="002959FE">
                  <w:pPr>
                    <w:rPr>
                      <w:rFonts w:ascii="Arial" w:hAnsi="Arial" w:cs="Arial"/>
                      <w:sz w:val="20"/>
                      <w:szCs w:val="20"/>
                    </w:rPr>
                  </w:pPr>
                  <w:r w:rsidRPr="007723AC">
                    <w:rPr>
                      <w:rFonts w:ascii="Arial" w:hAnsi="Arial" w:cs="Arial"/>
                      <w:sz w:val="20"/>
                      <w:szCs w:val="20"/>
                    </w:rPr>
                    <w:t>3 – Taotlejal ja/või tema meeskonnaliikmetel on varasem kogemus projektide elluviimisel, võimekus tagada omafinantseering või isegi katta kallinemine, olemas on vajalikud teadmised ja oskused projekti tulemuslikuks elluviimiseks</w:t>
                  </w:r>
                </w:p>
              </w:tc>
            </w:tr>
            <w:tr w:rsidR="002959FE" w:rsidRPr="007723AC" w14:paraId="3B626304" w14:textId="77777777" w:rsidTr="007723AC">
              <w:tc>
                <w:tcPr>
                  <w:tcW w:w="710" w:type="dxa"/>
                  <w:vMerge/>
                  <w:vAlign w:val="center"/>
                </w:tcPr>
                <w:p w14:paraId="07DB9878" w14:textId="77777777" w:rsidR="002959FE" w:rsidRPr="007723AC" w:rsidRDefault="002959FE" w:rsidP="002959FE">
                  <w:pPr>
                    <w:rPr>
                      <w:rFonts w:ascii="Arial" w:hAnsi="Arial" w:cs="Arial"/>
                      <w:sz w:val="20"/>
                      <w:szCs w:val="20"/>
                    </w:rPr>
                  </w:pPr>
                </w:p>
              </w:tc>
              <w:tc>
                <w:tcPr>
                  <w:tcW w:w="2409" w:type="dxa"/>
                  <w:vAlign w:val="center"/>
                </w:tcPr>
                <w:p w14:paraId="0E74FB74" w14:textId="29A1F2E4" w:rsidR="002959FE" w:rsidRPr="007723AC" w:rsidRDefault="002959FE" w:rsidP="002959FE">
                  <w:pPr>
                    <w:rPr>
                      <w:rFonts w:ascii="Arial" w:hAnsi="Arial" w:cs="Arial"/>
                      <w:sz w:val="20"/>
                      <w:szCs w:val="20"/>
                    </w:rPr>
                  </w:pPr>
                  <w:r w:rsidRPr="007723AC">
                    <w:rPr>
                      <w:rFonts w:ascii="Arial" w:hAnsi="Arial" w:cs="Arial"/>
                      <w:sz w:val="20"/>
                      <w:szCs w:val="20"/>
                    </w:rPr>
                    <w:t>Omafinantseeringu osakaal (</w:t>
                  </w:r>
                  <w:r w:rsidR="00C16000">
                    <w:rPr>
                      <w:rFonts w:ascii="Arial" w:hAnsi="Arial" w:cs="Arial"/>
                      <w:sz w:val="20"/>
                      <w:szCs w:val="20"/>
                    </w:rPr>
                    <w:t>10</w:t>
                  </w:r>
                  <w:r w:rsidRPr="007723AC">
                    <w:rPr>
                      <w:rFonts w:ascii="Arial" w:hAnsi="Arial" w:cs="Arial"/>
                      <w:sz w:val="20"/>
                      <w:szCs w:val="20"/>
                    </w:rPr>
                    <w:t>%)</w:t>
                  </w:r>
                </w:p>
              </w:tc>
              <w:tc>
                <w:tcPr>
                  <w:tcW w:w="2975" w:type="dxa"/>
                  <w:vAlign w:val="center"/>
                </w:tcPr>
                <w:p w14:paraId="38DF4C09" w14:textId="77777777" w:rsidR="002959FE" w:rsidRPr="007723AC" w:rsidRDefault="002959FE" w:rsidP="002959FE">
                  <w:pPr>
                    <w:rPr>
                      <w:rFonts w:ascii="Arial" w:hAnsi="Arial" w:cs="Arial"/>
                      <w:sz w:val="20"/>
                      <w:szCs w:val="20"/>
                    </w:rPr>
                  </w:pPr>
                  <w:r w:rsidRPr="007723AC">
                    <w:rPr>
                      <w:rFonts w:ascii="Arial" w:hAnsi="Arial" w:cs="Arial"/>
                      <w:sz w:val="20"/>
                      <w:szCs w:val="20"/>
                    </w:rPr>
                    <w:t>Hinnatakse, kuivõrd on taotleja valmis panustama suurema omafinantseeringuga, kui on minimaalselt nõutud</w:t>
                  </w:r>
                </w:p>
              </w:tc>
              <w:tc>
                <w:tcPr>
                  <w:tcW w:w="3139" w:type="dxa"/>
                  <w:vAlign w:val="center"/>
                </w:tcPr>
                <w:p w14:paraId="4B973F2A" w14:textId="77777777" w:rsidR="00AF5179" w:rsidRPr="007723AC" w:rsidRDefault="00AF5179" w:rsidP="00AF5179">
                  <w:pPr>
                    <w:rPr>
                      <w:rFonts w:ascii="Arial" w:hAnsi="Arial" w:cs="Arial"/>
                      <w:sz w:val="20"/>
                      <w:szCs w:val="20"/>
                    </w:rPr>
                  </w:pPr>
                  <w:r w:rsidRPr="007723AC">
                    <w:rPr>
                      <w:rFonts w:ascii="Arial" w:hAnsi="Arial" w:cs="Arial"/>
                      <w:sz w:val="20"/>
                      <w:szCs w:val="20"/>
                    </w:rPr>
                    <w:t>0 – Taotleja omafinantseering on minimaalselt meetmes nõutav</w:t>
                  </w:r>
                </w:p>
                <w:p w14:paraId="045F0BEC" w14:textId="77777777" w:rsidR="00AF5179" w:rsidRPr="007723AC" w:rsidRDefault="00AF5179" w:rsidP="00AF5179">
                  <w:pPr>
                    <w:rPr>
                      <w:rFonts w:ascii="Arial" w:hAnsi="Arial" w:cs="Arial"/>
                      <w:sz w:val="20"/>
                      <w:szCs w:val="20"/>
                    </w:rPr>
                  </w:pPr>
                  <w:r w:rsidRPr="007723AC">
                    <w:rPr>
                      <w:rFonts w:ascii="Arial" w:hAnsi="Arial" w:cs="Arial"/>
                      <w:sz w:val="20"/>
                      <w:szCs w:val="20"/>
                    </w:rPr>
                    <w:t>1 – Taotleja omafinantseering ületab meetmes minimaalselt nõutavat 5% võrra</w:t>
                  </w:r>
                </w:p>
                <w:p w14:paraId="4D591228" w14:textId="77777777" w:rsidR="00AF5179" w:rsidRPr="007723AC" w:rsidRDefault="00AF5179" w:rsidP="00AF5179">
                  <w:pPr>
                    <w:rPr>
                      <w:rFonts w:ascii="Arial" w:hAnsi="Arial" w:cs="Arial"/>
                      <w:sz w:val="20"/>
                      <w:szCs w:val="20"/>
                    </w:rPr>
                  </w:pPr>
                  <w:r w:rsidRPr="007723AC">
                    <w:rPr>
                      <w:rFonts w:ascii="Arial" w:hAnsi="Arial" w:cs="Arial"/>
                      <w:sz w:val="20"/>
                      <w:szCs w:val="20"/>
                    </w:rPr>
                    <w:t>2 – Taotleja omafinantseering ületab meetmes minimaalselt nõutavat 10% võrra</w:t>
                  </w:r>
                </w:p>
                <w:p w14:paraId="262A2F39" w14:textId="6D1A75ED" w:rsidR="002959FE" w:rsidRPr="007723AC" w:rsidRDefault="00AF5179" w:rsidP="00AF5179">
                  <w:pPr>
                    <w:rPr>
                      <w:rFonts w:ascii="Arial" w:hAnsi="Arial" w:cs="Arial"/>
                      <w:sz w:val="20"/>
                      <w:szCs w:val="20"/>
                    </w:rPr>
                  </w:pPr>
                  <w:r w:rsidRPr="007723AC">
                    <w:rPr>
                      <w:rFonts w:ascii="Arial" w:hAnsi="Arial" w:cs="Arial"/>
                      <w:sz w:val="20"/>
                      <w:szCs w:val="20"/>
                    </w:rPr>
                    <w:t>3 – Taotleja omafinantseering ületab meetmes minimaalselt nõutavat 1</w:t>
                  </w:r>
                  <w:r>
                    <w:rPr>
                      <w:rFonts w:ascii="Arial" w:hAnsi="Arial" w:cs="Arial"/>
                      <w:sz w:val="20"/>
                      <w:szCs w:val="20"/>
                    </w:rPr>
                    <w:t>5</w:t>
                  </w:r>
                  <w:r w:rsidRPr="007723AC">
                    <w:rPr>
                      <w:rFonts w:ascii="Arial" w:hAnsi="Arial" w:cs="Arial"/>
                      <w:sz w:val="20"/>
                      <w:szCs w:val="20"/>
                    </w:rPr>
                    <w:t>% võrra</w:t>
                  </w:r>
                  <w:r>
                    <w:rPr>
                      <w:rFonts w:ascii="Arial" w:hAnsi="Arial" w:cs="Arial"/>
                      <w:sz w:val="20"/>
                      <w:szCs w:val="20"/>
                    </w:rPr>
                    <w:t xml:space="preserve"> või rohkem</w:t>
                  </w:r>
                </w:p>
              </w:tc>
            </w:tr>
            <w:tr w:rsidR="002959FE" w:rsidRPr="007723AC" w14:paraId="6155297C" w14:textId="77777777" w:rsidTr="007723AC">
              <w:tc>
                <w:tcPr>
                  <w:tcW w:w="710" w:type="dxa"/>
                  <w:vAlign w:val="center"/>
                </w:tcPr>
                <w:p w14:paraId="76968627" w14:textId="77777777" w:rsidR="002959FE" w:rsidRPr="007723AC" w:rsidRDefault="002959FE" w:rsidP="002959FE">
                  <w:pPr>
                    <w:rPr>
                      <w:rFonts w:ascii="Arial" w:hAnsi="Arial" w:cs="Arial"/>
                      <w:sz w:val="20"/>
                      <w:szCs w:val="20"/>
                    </w:rPr>
                  </w:pPr>
                </w:p>
              </w:tc>
              <w:tc>
                <w:tcPr>
                  <w:tcW w:w="2409" w:type="dxa"/>
                  <w:vAlign w:val="center"/>
                </w:tcPr>
                <w:p w14:paraId="07A5888C" w14:textId="77777777" w:rsidR="002959FE" w:rsidRPr="007723AC" w:rsidRDefault="002959FE" w:rsidP="002959FE">
                  <w:pPr>
                    <w:rPr>
                      <w:rFonts w:ascii="Arial" w:hAnsi="Arial" w:cs="Arial"/>
                      <w:sz w:val="20"/>
                      <w:szCs w:val="20"/>
                    </w:rPr>
                  </w:pPr>
                </w:p>
              </w:tc>
              <w:tc>
                <w:tcPr>
                  <w:tcW w:w="6114" w:type="dxa"/>
                  <w:gridSpan w:val="2"/>
                  <w:vAlign w:val="center"/>
                </w:tcPr>
                <w:p w14:paraId="24DA2F4B" w14:textId="7D3A9B3A" w:rsidR="002959FE" w:rsidRPr="007723AC" w:rsidRDefault="002959FE" w:rsidP="002959FE">
                  <w:pPr>
                    <w:rPr>
                      <w:rFonts w:ascii="Arial" w:hAnsi="Arial" w:cs="Arial"/>
                      <w:b/>
                      <w:bCs/>
                      <w:sz w:val="20"/>
                      <w:szCs w:val="20"/>
                    </w:rPr>
                  </w:pPr>
                  <w:r w:rsidRPr="007723AC">
                    <w:rPr>
                      <w:rFonts w:ascii="Arial" w:hAnsi="Arial" w:cs="Arial"/>
                      <w:b/>
                      <w:bCs/>
                      <w:sz w:val="20"/>
                      <w:szCs w:val="20"/>
                    </w:rPr>
                    <w:t>Kokku maksimaalsed punktid : 3.00</w:t>
                  </w:r>
                  <w:r w:rsidRPr="007723AC">
                    <w:rPr>
                      <w:rFonts w:ascii="Arial" w:hAnsi="Arial" w:cs="Arial"/>
                      <w:b/>
                      <w:bCs/>
                      <w:sz w:val="20"/>
                      <w:szCs w:val="20"/>
                    </w:rPr>
                    <w:br/>
                  </w:r>
                  <w:r w:rsidR="00EB5847" w:rsidRPr="007723AC">
                    <w:rPr>
                      <w:rFonts w:ascii="Arial" w:hAnsi="Arial" w:cs="Arial"/>
                      <w:b/>
                      <w:bCs/>
                      <w:sz w:val="20"/>
                      <w:szCs w:val="20"/>
                    </w:rPr>
                    <w:t xml:space="preserve">Lävend: </w:t>
                  </w:r>
                  <w:r w:rsidR="00EB5847">
                    <w:rPr>
                      <w:rFonts w:ascii="Arial" w:hAnsi="Arial" w:cs="Arial"/>
                      <w:b/>
                      <w:bCs/>
                      <w:sz w:val="20"/>
                      <w:szCs w:val="20"/>
                    </w:rPr>
                    <w:t>1</w:t>
                  </w:r>
                  <w:r w:rsidR="00EB5847" w:rsidRPr="007723AC">
                    <w:rPr>
                      <w:rFonts w:ascii="Arial" w:hAnsi="Arial" w:cs="Arial"/>
                      <w:b/>
                      <w:bCs/>
                      <w:sz w:val="20"/>
                      <w:szCs w:val="20"/>
                    </w:rPr>
                    <w:t>.</w:t>
                  </w:r>
                  <w:r w:rsidR="00EB5847">
                    <w:rPr>
                      <w:rFonts w:ascii="Arial" w:hAnsi="Arial" w:cs="Arial"/>
                      <w:b/>
                      <w:bCs/>
                      <w:sz w:val="20"/>
                      <w:szCs w:val="20"/>
                    </w:rPr>
                    <w:t>61</w:t>
                  </w:r>
                </w:p>
              </w:tc>
            </w:tr>
          </w:tbl>
          <w:p w14:paraId="491A2116" w14:textId="007AF097" w:rsidR="00467F21" w:rsidRPr="007723AC" w:rsidRDefault="00467F21" w:rsidP="003646C2">
            <w:pPr>
              <w:spacing w:after="0" w:line="240" w:lineRule="auto"/>
              <w:rPr>
                <w:rFonts w:ascii="Arial" w:hAnsi="Arial" w:cs="Arial"/>
                <w:sz w:val="20"/>
                <w:szCs w:val="20"/>
                <w:highlight w:val="yellow"/>
              </w:rPr>
            </w:pPr>
          </w:p>
        </w:tc>
      </w:tr>
    </w:tbl>
    <w:p w14:paraId="222FF0A9" w14:textId="77777777" w:rsidR="00467F21" w:rsidRPr="007723AC" w:rsidRDefault="00467F21">
      <w:pPr>
        <w:rPr>
          <w:rFonts w:ascii="Arial" w:hAnsi="Arial" w:cs="Arial"/>
          <w:sz w:val="20"/>
          <w:szCs w:val="20"/>
        </w:rPr>
      </w:pPr>
    </w:p>
    <w:p w14:paraId="434176A0" w14:textId="77777777" w:rsidR="00123DDA" w:rsidRPr="007723AC" w:rsidRDefault="00123DDA">
      <w:pPr>
        <w:rPr>
          <w:rFonts w:ascii="Arial" w:hAnsi="Arial" w:cs="Arial"/>
          <w:sz w:val="20"/>
          <w:szCs w:val="20"/>
        </w:rPr>
      </w:pPr>
    </w:p>
    <w:sectPr w:rsidR="00123DDA" w:rsidRPr="007723AC" w:rsidSect="00596E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816C0" w14:textId="77777777" w:rsidR="00937A9F" w:rsidRDefault="00937A9F" w:rsidP="00D0613B">
      <w:pPr>
        <w:spacing w:after="0" w:line="240" w:lineRule="auto"/>
      </w:pPr>
      <w:r>
        <w:separator/>
      </w:r>
    </w:p>
  </w:endnote>
  <w:endnote w:type="continuationSeparator" w:id="0">
    <w:p w14:paraId="65E848A9" w14:textId="77777777" w:rsidR="00937A9F" w:rsidRDefault="00937A9F" w:rsidP="00D0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668C" w14:textId="77777777" w:rsidR="00937A9F" w:rsidRDefault="00937A9F" w:rsidP="00D0613B">
      <w:pPr>
        <w:spacing w:after="0" w:line="240" w:lineRule="auto"/>
      </w:pPr>
      <w:r>
        <w:separator/>
      </w:r>
    </w:p>
  </w:footnote>
  <w:footnote w:type="continuationSeparator" w:id="0">
    <w:p w14:paraId="47257746" w14:textId="77777777" w:rsidR="00937A9F" w:rsidRDefault="00937A9F" w:rsidP="00D0613B">
      <w:pPr>
        <w:spacing w:after="0" w:line="240" w:lineRule="auto"/>
      </w:pPr>
      <w:r>
        <w:continuationSeparator/>
      </w:r>
    </w:p>
  </w:footnote>
  <w:footnote w:id="1">
    <w:p w14:paraId="106F4DD6" w14:textId="4034BF78" w:rsidR="00A9641C" w:rsidRDefault="00A9641C">
      <w:pPr>
        <w:pStyle w:val="Allmrkusetekst"/>
      </w:pPr>
      <w:r w:rsidRPr="00B30738">
        <w:rPr>
          <w:rStyle w:val="Allmrkuseviide"/>
          <w:color w:val="FF0000"/>
        </w:rPr>
        <w:footnoteRef/>
      </w:r>
      <w:r w:rsidRPr="00B30738">
        <w:rPr>
          <w:color w:val="FF0000"/>
        </w:rPr>
        <w:t xml:space="preserve"> </w:t>
      </w:r>
      <w:r w:rsidRPr="00B30738">
        <w:rPr>
          <w:color w:val="FF0000"/>
          <w:sz w:val="16"/>
          <w:szCs w:val="16"/>
        </w:rPr>
        <w:t>Piirkonnas on vajadus toetada kogukonna vajadustest lähtuvate kuid piiratud kättesaadavusega teenuste toimimist. Elukeskkonna parandamiseks on vaja suurendada erinevate teenuste kättesaadavust kohapeal, kuid teenuse tarbijate piiratud hulk ei võimalda teenuste osutamist ettevõtjatele kasumliku majandustegevusena. Sellisteks kogukonnateenusteks on uuringu põhjal näiteks kino, teater, taaskasutusteenus, matuse-ja kalmuhooldusteenus, kingsepa teenus, võtmete valmistamine, automaatpesula, vilja jahvatamine ja</w:t>
      </w:r>
      <w:r w:rsidRPr="00B30738">
        <w:rPr>
          <w:color w:val="FF0000"/>
        </w:rPr>
        <w:t xml:space="preserve"> </w:t>
      </w:r>
      <w:r w:rsidRPr="00B30738">
        <w:rPr>
          <w:color w:val="FF0000"/>
          <w:sz w:val="16"/>
          <w:szCs w:val="16"/>
        </w:rPr>
        <w:t>hoiustamine, lemmikloomade hooldus- ja hoid, veterinaari teenused, huvitegevused ja sporditegevused, infoteenused, vajaduspõhine transporditeenus</w:t>
      </w:r>
      <w:r w:rsidR="001B70A3" w:rsidRPr="00B30738">
        <w:rPr>
          <w:color w:val="FF0000"/>
          <w:sz w:val="16"/>
          <w:szCs w:val="16"/>
        </w:rPr>
        <w:t>.</w:t>
      </w:r>
    </w:p>
  </w:footnote>
  <w:footnote w:id="2">
    <w:p w14:paraId="3BF50218" w14:textId="77777777" w:rsidR="000F24F1" w:rsidRDefault="000F24F1" w:rsidP="000F24F1">
      <w:pPr>
        <w:pStyle w:val="Allmrkusetekst"/>
      </w:pPr>
      <w:r>
        <w:rPr>
          <w:rStyle w:val="Allmrkuseviide"/>
        </w:rPr>
        <w:footnoteRef/>
      </w:r>
      <w:r>
        <w:t xml:space="preserve"> Arvestuse aluseks on tegevuspiirkonna elanike arv rahvastikuregistri andmetel. 2023. 1. jaanuari seisuga elas Hiiumaal 9758 inimest. Sellest on arvestatud vastav protsent ja saadud kasusaajate arv.</w:t>
      </w:r>
    </w:p>
  </w:footnote>
  <w:footnote w:id="3">
    <w:p w14:paraId="487D6AF7" w14:textId="77777777" w:rsidR="005B270D" w:rsidRDefault="005B270D" w:rsidP="005B270D">
      <w:pPr>
        <w:pStyle w:val="Allmrkusetekst"/>
        <w:spacing w:after="120"/>
      </w:pPr>
      <w:r>
        <w:rPr>
          <w:rStyle w:val="Allmrkuseviide"/>
        </w:rPr>
        <w:footnoteRef/>
      </w:r>
      <w:r>
        <w:t xml:space="preserve"> Kui taotlus saab selle kriteeriumi (sidusus strateegiaga) raames koondhindeks 0, ei kuulu projekt rahastamisele.</w:t>
      </w:r>
    </w:p>
  </w:footnote>
  <w:footnote w:id="4">
    <w:p w14:paraId="0E7D6FC2" w14:textId="77777777" w:rsidR="002959FE" w:rsidRDefault="002959FE" w:rsidP="005B270D">
      <w:pPr>
        <w:pStyle w:val="Allmrkusetekst"/>
        <w:spacing w:after="120"/>
      </w:pPr>
      <w:r>
        <w:rPr>
          <w:rStyle w:val="Allmrkuseviide"/>
        </w:rPr>
        <w:footnoteRef/>
      </w:r>
      <w:r>
        <w:t xml:space="preserve"> Uuenduslikkuse all mõistetakse uue tehnoloogia, protsessi vms kasutusele </w:t>
      </w:r>
      <w:r w:rsidRPr="006D5673">
        <w:t>võtmist.</w:t>
      </w:r>
    </w:p>
  </w:footnote>
  <w:footnote w:id="5">
    <w:p w14:paraId="7D3519C6" w14:textId="77777777" w:rsidR="002959FE" w:rsidRDefault="002959FE" w:rsidP="005B270D">
      <w:pPr>
        <w:pStyle w:val="Allmrkusetekst"/>
        <w:spacing w:after="120"/>
      </w:pPr>
      <w:r>
        <w:rPr>
          <w:rStyle w:val="Allmrkuseviide"/>
        </w:rPr>
        <w:footnoteRef/>
      </w:r>
      <w:r>
        <w:t xml:space="preserve"> Partnerina ei käsitleta teenuseosutajat, kauba tarnijat või ehitajat.</w:t>
      </w:r>
    </w:p>
  </w:footnote>
  <w:footnote w:id="6">
    <w:p w14:paraId="0641BED1" w14:textId="55F2747E" w:rsidR="00075DE4" w:rsidRDefault="00075DE4">
      <w:pPr>
        <w:pStyle w:val="Allmrkusetekst"/>
      </w:pPr>
      <w:r>
        <w:rPr>
          <w:rStyle w:val="Allmrkuseviide"/>
        </w:rPr>
        <w:footnoteRef/>
      </w:r>
      <w:r>
        <w:t xml:space="preserve"> Sektorid on </w:t>
      </w:r>
      <w:r w:rsidRPr="003C3DF8">
        <w:t>avalik-, era- ja kolmas sektor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540"/>
    <w:multiLevelType w:val="hybridMultilevel"/>
    <w:tmpl w:val="0834104A"/>
    <w:lvl w:ilvl="0" w:tplc="E0000B7C">
      <w:start w:val="5"/>
      <w:numFmt w:val="bullet"/>
      <w:lvlText w:val="-"/>
      <w:lvlJc w:val="left"/>
      <w:pPr>
        <w:ind w:left="720" w:hanging="360"/>
      </w:pPr>
      <w:rPr>
        <w:rFonts w:ascii="Arial" w:eastAsiaTheme="minorHAnsi" w:hAnsi="Arial" w:cs="Arial" w:hint="default"/>
        <w:color w:val="202020"/>
        <w:sz w:val="21"/>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460797B"/>
    <w:multiLevelType w:val="hybridMultilevel"/>
    <w:tmpl w:val="65562680"/>
    <w:lvl w:ilvl="0" w:tplc="BA4CA84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4D82BDE"/>
    <w:multiLevelType w:val="hybridMultilevel"/>
    <w:tmpl w:val="3E6E7C58"/>
    <w:lvl w:ilvl="0" w:tplc="BA4CA84E">
      <w:numFmt w:val="bullet"/>
      <w:lvlText w:val="•"/>
      <w:lvlJc w:val="left"/>
      <w:pPr>
        <w:ind w:left="720" w:hanging="360"/>
      </w:pPr>
      <w:rPr>
        <w:rFonts w:ascii="Arial" w:eastAsia="Calibr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8F24DF"/>
    <w:multiLevelType w:val="hybridMultilevel"/>
    <w:tmpl w:val="4304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C86537"/>
    <w:multiLevelType w:val="hybridMultilevel"/>
    <w:tmpl w:val="D03C33B8"/>
    <w:lvl w:ilvl="0" w:tplc="A55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12EB1"/>
    <w:multiLevelType w:val="hybridMultilevel"/>
    <w:tmpl w:val="FE44FF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91F0184"/>
    <w:multiLevelType w:val="hybridMultilevel"/>
    <w:tmpl w:val="C3B0BD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B6E0E23"/>
    <w:multiLevelType w:val="hybridMultilevel"/>
    <w:tmpl w:val="1ECE44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27047AF"/>
    <w:multiLevelType w:val="hybridMultilevel"/>
    <w:tmpl w:val="9A4A6F3C"/>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9" w15:restartNumberingAfterBreak="0">
    <w:nsid w:val="571332B8"/>
    <w:multiLevelType w:val="multilevel"/>
    <w:tmpl w:val="D3C01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D4789"/>
    <w:multiLevelType w:val="hybridMultilevel"/>
    <w:tmpl w:val="5B1A6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F064D"/>
    <w:multiLevelType w:val="hybridMultilevel"/>
    <w:tmpl w:val="DE9C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C2EE6"/>
    <w:multiLevelType w:val="hybridMultilevel"/>
    <w:tmpl w:val="ECD67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5174BC1"/>
    <w:multiLevelType w:val="hybridMultilevel"/>
    <w:tmpl w:val="D572F6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F884727"/>
    <w:multiLevelType w:val="hybridMultilevel"/>
    <w:tmpl w:val="EFB22F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14958507">
    <w:abstractNumId w:val="9"/>
  </w:num>
  <w:num w:numId="2" w16cid:durableId="562063332">
    <w:abstractNumId w:val="0"/>
  </w:num>
  <w:num w:numId="3" w16cid:durableId="1130434806">
    <w:abstractNumId w:val="11"/>
  </w:num>
  <w:num w:numId="4" w16cid:durableId="1762336553">
    <w:abstractNumId w:val="3"/>
  </w:num>
  <w:num w:numId="5" w16cid:durableId="1001355023">
    <w:abstractNumId w:val="10"/>
  </w:num>
  <w:num w:numId="6" w16cid:durableId="234436175">
    <w:abstractNumId w:val="4"/>
  </w:num>
  <w:num w:numId="7" w16cid:durableId="1867479693">
    <w:abstractNumId w:val="0"/>
  </w:num>
  <w:num w:numId="8" w16cid:durableId="1812094820">
    <w:abstractNumId w:val="8"/>
  </w:num>
  <w:num w:numId="9" w16cid:durableId="298607777">
    <w:abstractNumId w:val="6"/>
  </w:num>
  <w:num w:numId="10" w16cid:durableId="700475895">
    <w:abstractNumId w:val="14"/>
  </w:num>
  <w:num w:numId="11" w16cid:durableId="511257995">
    <w:abstractNumId w:val="13"/>
  </w:num>
  <w:num w:numId="12" w16cid:durableId="725295088">
    <w:abstractNumId w:val="12"/>
  </w:num>
  <w:num w:numId="13" w16cid:durableId="1505971336">
    <w:abstractNumId w:val="7"/>
  </w:num>
  <w:num w:numId="14" w16cid:durableId="1011564315">
    <w:abstractNumId w:val="5"/>
  </w:num>
  <w:num w:numId="15" w16cid:durableId="1263566148">
    <w:abstractNumId w:val="2"/>
  </w:num>
  <w:num w:numId="16" w16cid:durableId="1658265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A3"/>
    <w:rsid w:val="000017BE"/>
    <w:rsid w:val="00012562"/>
    <w:rsid w:val="00014D59"/>
    <w:rsid w:val="00023DD2"/>
    <w:rsid w:val="00025ACF"/>
    <w:rsid w:val="00026FC4"/>
    <w:rsid w:val="00030316"/>
    <w:rsid w:val="00034752"/>
    <w:rsid w:val="00042FD9"/>
    <w:rsid w:val="000462AF"/>
    <w:rsid w:val="000463B5"/>
    <w:rsid w:val="00062147"/>
    <w:rsid w:val="000671FD"/>
    <w:rsid w:val="00075DE4"/>
    <w:rsid w:val="000811DE"/>
    <w:rsid w:val="00082D31"/>
    <w:rsid w:val="00086BE7"/>
    <w:rsid w:val="00094CD6"/>
    <w:rsid w:val="000A4ABF"/>
    <w:rsid w:val="000C5A12"/>
    <w:rsid w:val="000F24F1"/>
    <w:rsid w:val="000F4F6D"/>
    <w:rsid w:val="001008CC"/>
    <w:rsid w:val="00123DDA"/>
    <w:rsid w:val="0014284F"/>
    <w:rsid w:val="00144B4F"/>
    <w:rsid w:val="001458FB"/>
    <w:rsid w:val="00157DE0"/>
    <w:rsid w:val="00163522"/>
    <w:rsid w:val="0017309E"/>
    <w:rsid w:val="00192400"/>
    <w:rsid w:val="001A219F"/>
    <w:rsid w:val="001A30EC"/>
    <w:rsid w:val="001A333E"/>
    <w:rsid w:val="001B1FF1"/>
    <w:rsid w:val="001B70A3"/>
    <w:rsid w:val="001C3BF4"/>
    <w:rsid w:val="001D750A"/>
    <w:rsid w:val="001F1412"/>
    <w:rsid w:val="001F2AF5"/>
    <w:rsid w:val="001F37C0"/>
    <w:rsid w:val="00206979"/>
    <w:rsid w:val="002117DC"/>
    <w:rsid w:val="00224AE6"/>
    <w:rsid w:val="00251FAE"/>
    <w:rsid w:val="00272338"/>
    <w:rsid w:val="002819B2"/>
    <w:rsid w:val="00286772"/>
    <w:rsid w:val="00287D74"/>
    <w:rsid w:val="00292A54"/>
    <w:rsid w:val="002959FE"/>
    <w:rsid w:val="002A574C"/>
    <w:rsid w:val="002B75A3"/>
    <w:rsid w:val="002C4674"/>
    <w:rsid w:val="002C5481"/>
    <w:rsid w:val="002D39DD"/>
    <w:rsid w:val="002D61B8"/>
    <w:rsid w:val="002E46A5"/>
    <w:rsid w:val="00306768"/>
    <w:rsid w:val="003079A5"/>
    <w:rsid w:val="00342FAB"/>
    <w:rsid w:val="00343248"/>
    <w:rsid w:val="00350627"/>
    <w:rsid w:val="003646C2"/>
    <w:rsid w:val="00366762"/>
    <w:rsid w:val="003B274F"/>
    <w:rsid w:val="003B5FF5"/>
    <w:rsid w:val="003C5577"/>
    <w:rsid w:val="003C71AE"/>
    <w:rsid w:val="003E54CB"/>
    <w:rsid w:val="003F3659"/>
    <w:rsid w:val="00412945"/>
    <w:rsid w:val="00437872"/>
    <w:rsid w:val="00450E57"/>
    <w:rsid w:val="004632B1"/>
    <w:rsid w:val="00467F21"/>
    <w:rsid w:val="00475313"/>
    <w:rsid w:val="00490496"/>
    <w:rsid w:val="00490F2C"/>
    <w:rsid w:val="00491AEB"/>
    <w:rsid w:val="00495050"/>
    <w:rsid w:val="004B19C4"/>
    <w:rsid w:val="004D027C"/>
    <w:rsid w:val="004D3A53"/>
    <w:rsid w:val="004D45DB"/>
    <w:rsid w:val="004E1A89"/>
    <w:rsid w:val="004F52E0"/>
    <w:rsid w:val="004F5F91"/>
    <w:rsid w:val="00501FDE"/>
    <w:rsid w:val="005137FE"/>
    <w:rsid w:val="00523939"/>
    <w:rsid w:val="00527073"/>
    <w:rsid w:val="005342F3"/>
    <w:rsid w:val="00543FB5"/>
    <w:rsid w:val="0056038C"/>
    <w:rsid w:val="00567EE8"/>
    <w:rsid w:val="00586796"/>
    <w:rsid w:val="00596EE8"/>
    <w:rsid w:val="005B0173"/>
    <w:rsid w:val="005B270D"/>
    <w:rsid w:val="005B612E"/>
    <w:rsid w:val="005D18C5"/>
    <w:rsid w:val="005D677E"/>
    <w:rsid w:val="005E697A"/>
    <w:rsid w:val="005E6BB6"/>
    <w:rsid w:val="0061739E"/>
    <w:rsid w:val="0062072B"/>
    <w:rsid w:val="00622341"/>
    <w:rsid w:val="00624974"/>
    <w:rsid w:val="006272C2"/>
    <w:rsid w:val="006306BC"/>
    <w:rsid w:val="00641BE5"/>
    <w:rsid w:val="00644628"/>
    <w:rsid w:val="00664F08"/>
    <w:rsid w:val="00670EEA"/>
    <w:rsid w:val="00687F65"/>
    <w:rsid w:val="006A023A"/>
    <w:rsid w:val="006A4A3A"/>
    <w:rsid w:val="006A4D22"/>
    <w:rsid w:val="006B5A2C"/>
    <w:rsid w:val="006D10FA"/>
    <w:rsid w:val="006D352C"/>
    <w:rsid w:val="006E133F"/>
    <w:rsid w:val="006E5D12"/>
    <w:rsid w:val="006F0E51"/>
    <w:rsid w:val="006F1147"/>
    <w:rsid w:val="006F661A"/>
    <w:rsid w:val="00700698"/>
    <w:rsid w:val="007007AE"/>
    <w:rsid w:val="0070493F"/>
    <w:rsid w:val="00726824"/>
    <w:rsid w:val="00737037"/>
    <w:rsid w:val="0076429C"/>
    <w:rsid w:val="00764FF2"/>
    <w:rsid w:val="007651A7"/>
    <w:rsid w:val="00765870"/>
    <w:rsid w:val="00765DD8"/>
    <w:rsid w:val="007723AC"/>
    <w:rsid w:val="007D3CFF"/>
    <w:rsid w:val="007D7DAB"/>
    <w:rsid w:val="007F7DB0"/>
    <w:rsid w:val="008230ED"/>
    <w:rsid w:val="00825166"/>
    <w:rsid w:val="00836445"/>
    <w:rsid w:val="0085290B"/>
    <w:rsid w:val="00857DEB"/>
    <w:rsid w:val="00863C6B"/>
    <w:rsid w:val="008928D0"/>
    <w:rsid w:val="008A14B7"/>
    <w:rsid w:val="008A6DCF"/>
    <w:rsid w:val="008A7532"/>
    <w:rsid w:val="008B24BA"/>
    <w:rsid w:val="008B7579"/>
    <w:rsid w:val="008C140D"/>
    <w:rsid w:val="008D2562"/>
    <w:rsid w:val="008D4E26"/>
    <w:rsid w:val="008F240A"/>
    <w:rsid w:val="0090245D"/>
    <w:rsid w:val="00904B06"/>
    <w:rsid w:val="00913A1F"/>
    <w:rsid w:val="00921E3B"/>
    <w:rsid w:val="0092392A"/>
    <w:rsid w:val="009256AC"/>
    <w:rsid w:val="00936A72"/>
    <w:rsid w:val="00936B41"/>
    <w:rsid w:val="00937A9F"/>
    <w:rsid w:val="00944BA6"/>
    <w:rsid w:val="00946A82"/>
    <w:rsid w:val="00946C1D"/>
    <w:rsid w:val="009604BB"/>
    <w:rsid w:val="009616A6"/>
    <w:rsid w:val="0096420A"/>
    <w:rsid w:val="00981EB5"/>
    <w:rsid w:val="00982CF6"/>
    <w:rsid w:val="009B2CFD"/>
    <w:rsid w:val="009C1F27"/>
    <w:rsid w:val="009E05E3"/>
    <w:rsid w:val="009E06B2"/>
    <w:rsid w:val="009F3B16"/>
    <w:rsid w:val="00A15623"/>
    <w:rsid w:val="00A70BAD"/>
    <w:rsid w:val="00A9641C"/>
    <w:rsid w:val="00A970B6"/>
    <w:rsid w:val="00AC2F63"/>
    <w:rsid w:val="00AF5179"/>
    <w:rsid w:val="00B06686"/>
    <w:rsid w:val="00B12E8C"/>
    <w:rsid w:val="00B2031A"/>
    <w:rsid w:val="00B30738"/>
    <w:rsid w:val="00B56EE7"/>
    <w:rsid w:val="00B94502"/>
    <w:rsid w:val="00B94C04"/>
    <w:rsid w:val="00BB519C"/>
    <w:rsid w:val="00BD6605"/>
    <w:rsid w:val="00BF37AE"/>
    <w:rsid w:val="00C004C4"/>
    <w:rsid w:val="00C16000"/>
    <w:rsid w:val="00C21F49"/>
    <w:rsid w:val="00C31794"/>
    <w:rsid w:val="00C34615"/>
    <w:rsid w:val="00C4218D"/>
    <w:rsid w:val="00C50807"/>
    <w:rsid w:val="00C630E7"/>
    <w:rsid w:val="00C85092"/>
    <w:rsid w:val="00C9637A"/>
    <w:rsid w:val="00CB1EA1"/>
    <w:rsid w:val="00CB20FB"/>
    <w:rsid w:val="00CB74D9"/>
    <w:rsid w:val="00CF38B2"/>
    <w:rsid w:val="00D00908"/>
    <w:rsid w:val="00D0613B"/>
    <w:rsid w:val="00D24BAA"/>
    <w:rsid w:val="00D4570E"/>
    <w:rsid w:val="00D47D84"/>
    <w:rsid w:val="00D54372"/>
    <w:rsid w:val="00D8337C"/>
    <w:rsid w:val="00D92132"/>
    <w:rsid w:val="00DA74F9"/>
    <w:rsid w:val="00DB54A6"/>
    <w:rsid w:val="00DD3422"/>
    <w:rsid w:val="00DF1C7A"/>
    <w:rsid w:val="00E03F02"/>
    <w:rsid w:val="00E044EA"/>
    <w:rsid w:val="00E33DCF"/>
    <w:rsid w:val="00E3475A"/>
    <w:rsid w:val="00E36471"/>
    <w:rsid w:val="00E37882"/>
    <w:rsid w:val="00E67051"/>
    <w:rsid w:val="00E7776E"/>
    <w:rsid w:val="00E93E42"/>
    <w:rsid w:val="00EA11FC"/>
    <w:rsid w:val="00EB49ED"/>
    <w:rsid w:val="00EB5273"/>
    <w:rsid w:val="00EB5847"/>
    <w:rsid w:val="00EB58F2"/>
    <w:rsid w:val="00EC34E3"/>
    <w:rsid w:val="00ED1DA9"/>
    <w:rsid w:val="00ED7D89"/>
    <w:rsid w:val="00EE1439"/>
    <w:rsid w:val="00EE17B0"/>
    <w:rsid w:val="00EE716B"/>
    <w:rsid w:val="00EF2C57"/>
    <w:rsid w:val="00EF579D"/>
    <w:rsid w:val="00F11130"/>
    <w:rsid w:val="00F12D05"/>
    <w:rsid w:val="00F315DC"/>
    <w:rsid w:val="00F45E21"/>
    <w:rsid w:val="00F518F7"/>
    <w:rsid w:val="00F52EFE"/>
    <w:rsid w:val="00F55A2F"/>
    <w:rsid w:val="00F55F5D"/>
    <w:rsid w:val="00F60191"/>
    <w:rsid w:val="00FA6531"/>
    <w:rsid w:val="00FB265B"/>
    <w:rsid w:val="00FC22ED"/>
    <w:rsid w:val="00FC42AD"/>
    <w:rsid w:val="00FE2CF9"/>
    <w:rsid w:val="00FE344A"/>
    <w:rsid w:val="00FF1F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9968"/>
  <w15:chartTrackingRefBased/>
  <w15:docId w15:val="{EC3BE375-C816-4BE5-A228-9945F215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16A6"/>
    <w:pPr>
      <w:spacing w:after="200" w:line="276" w:lineRule="auto"/>
    </w:pPr>
    <w:rPr>
      <w:sz w:val="22"/>
      <w:szCs w:val="22"/>
      <w:lang w:eastAsia="en-US"/>
    </w:rPr>
  </w:style>
  <w:style w:type="paragraph" w:styleId="Pealkiri3">
    <w:name w:val="heading 3"/>
    <w:basedOn w:val="Normaallaad"/>
    <w:link w:val="Pealkiri3Mrk"/>
    <w:uiPriority w:val="9"/>
    <w:qFormat/>
    <w:rsid w:val="00664F08"/>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uiPriority w:val="99"/>
    <w:unhideWhenUsed/>
    <w:rsid w:val="002B75A3"/>
    <w:rPr>
      <w:color w:val="0000FF"/>
      <w:u w:val="single"/>
    </w:rPr>
  </w:style>
  <w:style w:type="table" w:styleId="Kontuurtabel">
    <w:name w:val="Table Grid"/>
    <w:basedOn w:val="Normaaltabel"/>
    <w:uiPriority w:val="39"/>
    <w:rsid w:val="002B7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034752"/>
    <w:rPr>
      <w:rFonts w:ascii="Corbel" w:hAnsi="Corbel" w:hint="default"/>
      <w:b w:val="0"/>
      <w:bCs w:val="0"/>
      <w:i w:val="0"/>
      <w:iCs w:val="0"/>
      <w:color w:val="000000"/>
      <w:sz w:val="20"/>
      <w:szCs w:val="20"/>
    </w:rPr>
  </w:style>
  <w:style w:type="character" w:customStyle="1" w:styleId="fontstyle21">
    <w:name w:val="fontstyle21"/>
    <w:rsid w:val="00034752"/>
    <w:rPr>
      <w:rFonts w:ascii="SymbolMT" w:hAnsi="SymbolMT" w:hint="default"/>
      <w:b w:val="0"/>
      <w:bCs w:val="0"/>
      <w:i w:val="0"/>
      <w:iCs w:val="0"/>
      <w:color w:val="000000"/>
      <w:sz w:val="20"/>
      <w:szCs w:val="20"/>
    </w:rPr>
  </w:style>
  <w:style w:type="paragraph" w:styleId="Loendilik">
    <w:name w:val="List Paragraph"/>
    <w:aliases w:val="Mummuga loetelu,List (bullet),List Paragraph1,Heading 1 Hidden,Table of contents numbered,Loendi l›ik,References,numbered list,Listenabsatz1,Sąrašo pastraipa.Bullet,Bullet EY,Sąrašo pastraipa1,Numbering,ERP-List Paragraph,List Paragraph11"/>
    <w:basedOn w:val="Normaallaad"/>
    <w:link w:val="LoendilikMrk"/>
    <w:uiPriority w:val="34"/>
    <w:qFormat/>
    <w:rsid w:val="001A30EC"/>
    <w:pPr>
      <w:spacing w:after="0" w:line="240" w:lineRule="auto"/>
      <w:ind w:left="720"/>
    </w:pPr>
    <w:rPr>
      <w:rFonts w:asciiTheme="minorHAnsi" w:eastAsiaTheme="minorHAnsi" w:hAnsiTheme="minorHAnsi" w:cstheme="minorBidi"/>
      <w:kern w:val="2"/>
      <w14:ligatures w14:val="standardContextual"/>
    </w:rPr>
  </w:style>
  <w:style w:type="character" w:customStyle="1" w:styleId="Pealkiri3Mrk">
    <w:name w:val="Pealkiri 3 Märk"/>
    <w:basedOn w:val="Liguvaikefont"/>
    <w:link w:val="Pealkiri3"/>
    <w:uiPriority w:val="9"/>
    <w:rsid w:val="00664F08"/>
    <w:rPr>
      <w:rFonts w:ascii="Times New Roman" w:eastAsia="Times New Roman" w:hAnsi="Times New Roman"/>
      <w:b/>
      <w:bCs/>
      <w:sz w:val="27"/>
      <w:szCs w:val="27"/>
    </w:rPr>
  </w:style>
  <w:style w:type="character" w:styleId="Tugev">
    <w:name w:val="Strong"/>
    <w:basedOn w:val="Liguvaikefont"/>
    <w:uiPriority w:val="22"/>
    <w:qFormat/>
    <w:rsid w:val="00664F08"/>
    <w:rPr>
      <w:b/>
      <w:bCs/>
    </w:rPr>
  </w:style>
  <w:style w:type="paragraph" w:styleId="Normaallaadveeb">
    <w:name w:val="Normal (Web)"/>
    <w:basedOn w:val="Normaallaad"/>
    <w:uiPriority w:val="99"/>
    <w:unhideWhenUsed/>
    <w:rsid w:val="00664F08"/>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tyhik">
    <w:name w:val="tyhik"/>
    <w:basedOn w:val="Liguvaikefont"/>
    <w:rsid w:val="00664F08"/>
  </w:style>
  <w:style w:type="character" w:customStyle="1" w:styleId="LoendilikMrk">
    <w:name w:val="Loendi lõik Märk"/>
    <w:aliases w:val="Mummuga loetelu Märk,List (bullet) Märk,List Paragraph1 Märk,Heading 1 Hidden Märk,Table of contents numbered Märk,Loendi l›ik Märk,References Märk,numbered list Märk,Listenabsatz1 Märk,Sąrašo pastraipa.Bullet Märk,Bullet EY Märk"/>
    <w:basedOn w:val="Liguvaikefont"/>
    <w:link w:val="Loendilik"/>
    <w:uiPriority w:val="34"/>
    <w:locked/>
    <w:rsid w:val="002D39DD"/>
    <w:rPr>
      <w:rFonts w:asciiTheme="minorHAnsi" w:eastAsiaTheme="minorHAnsi" w:hAnsiTheme="minorHAnsi" w:cstheme="minorBidi"/>
      <w:kern w:val="2"/>
      <w:sz w:val="22"/>
      <w:szCs w:val="22"/>
      <w:lang w:eastAsia="en-US"/>
      <w14:ligatures w14:val="standardContextual"/>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6A4D22"/>
    <w:pPr>
      <w:spacing w:after="0" w:line="240" w:lineRule="auto"/>
      <w:jc w:val="both"/>
    </w:pPr>
    <w:rPr>
      <w:rFonts w:ascii="Corbel" w:eastAsia="Corbel" w:hAnsi="Corbel" w:cs="Corbel"/>
      <w:sz w:val="20"/>
      <w:szCs w:val="20"/>
      <w:lang w:eastAsia="en-GB"/>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qFormat/>
    <w:rsid w:val="006A4D22"/>
    <w:rPr>
      <w:rFonts w:ascii="Corbel" w:eastAsia="Corbel" w:hAnsi="Corbel" w:cs="Corbel"/>
      <w:lang w:eastAsia="en-GB"/>
    </w:rPr>
  </w:style>
  <w:style w:type="character" w:styleId="Allmrkuseviide">
    <w:name w:val="footnote reference"/>
    <w:basedOn w:val="Liguvaikefont"/>
    <w:uiPriority w:val="99"/>
    <w:semiHidden/>
    <w:unhideWhenUsed/>
    <w:rsid w:val="006A4D22"/>
    <w:rPr>
      <w:vertAlign w:val="superscript"/>
    </w:rPr>
  </w:style>
  <w:style w:type="character" w:styleId="Lahendamatamainimine">
    <w:name w:val="Unresolved Mention"/>
    <w:basedOn w:val="Liguvaikefont"/>
    <w:uiPriority w:val="99"/>
    <w:semiHidden/>
    <w:unhideWhenUsed/>
    <w:rsid w:val="00E044EA"/>
    <w:rPr>
      <w:color w:val="605E5C"/>
      <w:shd w:val="clear" w:color="auto" w:fill="E1DFDD"/>
    </w:rPr>
  </w:style>
  <w:style w:type="character" w:styleId="Klastatudhperlink">
    <w:name w:val="FollowedHyperlink"/>
    <w:basedOn w:val="Liguvaikefont"/>
    <w:uiPriority w:val="99"/>
    <w:semiHidden/>
    <w:unhideWhenUsed/>
    <w:rsid w:val="00765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7377">
      <w:bodyDiv w:val="1"/>
      <w:marLeft w:val="0"/>
      <w:marRight w:val="0"/>
      <w:marTop w:val="0"/>
      <w:marBottom w:val="0"/>
      <w:divBdr>
        <w:top w:val="none" w:sz="0" w:space="0" w:color="auto"/>
        <w:left w:val="none" w:sz="0" w:space="0" w:color="auto"/>
        <w:bottom w:val="none" w:sz="0" w:space="0" w:color="auto"/>
        <w:right w:val="none" w:sz="0" w:space="0" w:color="auto"/>
      </w:divBdr>
    </w:div>
    <w:div w:id="277957410">
      <w:bodyDiv w:val="1"/>
      <w:marLeft w:val="0"/>
      <w:marRight w:val="0"/>
      <w:marTop w:val="0"/>
      <w:marBottom w:val="0"/>
      <w:divBdr>
        <w:top w:val="none" w:sz="0" w:space="0" w:color="auto"/>
        <w:left w:val="none" w:sz="0" w:space="0" w:color="auto"/>
        <w:bottom w:val="none" w:sz="0" w:space="0" w:color="auto"/>
        <w:right w:val="none" w:sz="0" w:space="0" w:color="auto"/>
      </w:divBdr>
    </w:div>
    <w:div w:id="520514259">
      <w:bodyDiv w:val="1"/>
      <w:marLeft w:val="0"/>
      <w:marRight w:val="0"/>
      <w:marTop w:val="0"/>
      <w:marBottom w:val="0"/>
      <w:divBdr>
        <w:top w:val="none" w:sz="0" w:space="0" w:color="auto"/>
        <w:left w:val="none" w:sz="0" w:space="0" w:color="auto"/>
        <w:bottom w:val="none" w:sz="0" w:space="0" w:color="auto"/>
        <w:right w:val="none" w:sz="0" w:space="0" w:color="auto"/>
      </w:divBdr>
    </w:div>
    <w:div w:id="793791928">
      <w:bodyDiv w:val="1"/>
      <w:marLeft w:val="0"/>
      <w:marRight w:val="0"/>
      <w:marTop w:val="0"/>
      <w:marBottom w:val="0"/>
      <w:divBdr>
        <w:top w:val="none" w:sz="0" w:space="0" w:color="auto"/>
        <w:left w:val="none" w:sz="0" w:space="0" w:color="auto"/>
        <w:bottom w:val="none" w:sz="0" w:space="0" w:color="auto"/>
        <w:right w:val="none" w:sz="0" w:space="0" w:color="auto"/>
      </w:divBdr>
    </w:div>
    <w:div w:id="820193843">
      <w:bodyDiv w:val="1"/>
      <w:marLeft w:val="0"/>
      <w:marRight w:val="0"/>
      <w:marTop w:val="0"/>
      <w:marBottom w:val="0"/>
      <w:divBdr>
        <w:top w:val="none" w:sz="0" w:space="0" w:color="auto"/>
        <w:left w:val="none" w:sz="0" w:space="0" w:color="auto"/>
        <w:bottom w:val="none" w:sz="0" w:space="0" w:color="auto"/>
        <w:right w:val="none" w:sz="0" w:space="0" w:color="auto"/>
      </w:divBdr>
    </w:div>
    <w:div w:id="882669861">
      <w:bodyDiv w:val="1"/>
      <w:marLeft w:val="0"/>
      <w:marRight w:val="0"/>
      <w:marTop w:val="0"/>
      <w:marBottom w:val="0"/>
      <w:divBdr>
        <w:top w:val="none" w:sz="0" w:space="0" w:color="auto"/>
        <w:left w:val="none" w:sz="0" w:space="0" w:color="auto"/>
        <w:bottom w:val="none" w:sz="0" w:space="0" w:color="auto"/>
        <w:right w:val="none" w:sz="0" w:space="0" w:color="auto"/>
      </w:divBdr>
    </w:div>
    <w:div w:id="884221652">
      <w:bodyDiv w:val="1"/>
      <w:marLeft w:val="0"/>
      <w:marRight w:val="0"/>
      <w:marTop w:val="0"/>
      <w:marBottom w:val="0"/>
      <w:divBdr>
        <w:top w:val="none" w:sz="0" w:space="0" w:color="auto"/>
        <w:left w:val="none" w:sz="0" w:space="0" w:color="auto"/>
        <w:bottom w:val="none" w:sz="0" w:space="0" w:color="auto"/>
        <w:right w:val="none" w:sz="0" w:space="0" w:color="auto"/>
      </w:divBdr>
    </w:div>
    <w:div w:id="1130051660">
      <w:bodyDiv w:val="1"/>
      <w:marLeft w:val="0"/>
      <w:marRight w:val="0"/>
      <w:marTop w:val="0"/>
      <w:marBottom w:val="0"/>
      <w:divBdr>
        <w:top w:val="none" w:sz="0" w:space="0" w:color="auto"/>
        <w:left w:val="none" w:sz="0" w:space="0" w:color="auto"/>
        <w:bottom w:val="none" w:sz="0" w:space="0" w:color="auto"/>
        <w:right w:val="none" w:sz="0" w:space="0" w:color="auto"/>
      </w:divBdr>
    </w:div>
    <w:div w:id="1176379409">
      <w:bodyDiv w:val="1"/>
      <w:marLeft w:val="0"/>
      <w:marRight w:val="0"/>
      <w:marTop w:val="0"/>
      <w:marBottom w:val="0"/>
      <w:divBdr>
        <w:top w:val="none" w:sz="0" w:space="0" w:color="auto"/>
        <w:left w:val="none" w:sz="0" w:space="0" w:color="auto"/>
        <w:bottom w:val="none" w:sz="0" w:space="0" w:color="auto"/>
        <w:right w:val="none" w:sz="0" w:space="0" w:color="auto"/>
      </w:divBdr>
    </w:div>
    <w:div w:id="1483041710">
      <w:bodyDiv w:val="1"/>
      <w:marLeft w:val="0"/>
      <w:marRight w:val="0"/>
      <w:marTop w:val="0"/>
      <w:marBottom w:val="0"/>
      <w:divBdr>
        <w:top w:val="none" w:sz="0" w:space="0" w:color="auto"/>
        <w:left w:val="none" w:sz="0" w:space="0" w:color="auto"/>
        <w:bottom w:val="none" w:sz="0" w:space="0" w:color="auto"/>
        <w:right w:val="none" w:sz="0" w:space="0" w:color="auto"/>
      </w:divBdr>
    </w:div>
    <w:div w:id="1682511468">
      <w:bodyDiv w:val="1"/>
      <w:marLeft w:val="0"/>
      <w:marRight w:val="0"/>
      <w:marTop w:val="0"/>
      <w:marBottom w:val="0"/>
      <w:divBdr>
        <w:top w:val="none" w:sz="0" w:space="0" w:color="auto"/>
        <w:left w:val="none" w:sz="0" w:space="0" w:color="auto"/>
        <w:bottom w:val="none" w:sz="0" w:space="0" w:color="auto"/>
        <w:right w:val="none" w:sz="0" w:space="0" w:color="auto"/>
      </w:divBdr>
    </w:div>
    <w:div w:id="1717582958">
      <w:bodyDiv w:val="1"/>
      <w:marLeft w:val="0"/>
      <w:marRight w:val="0"/>
      <w:marTop w:val="0"/>
      <w:marBottom w:val="0"/>
      <w:divBdr>
        <w:top w:val="none" w:sz="0" w:space="0" w:color="auto"/>
        <w:left w:val="none" w:sz="0" w:space="0" w:color="auto"/>
        <w:bottom w:val="none" w:sz="0" w:space="0" w:color="auto"/>
        <w:right w:val="none" w:sz="0" w:space="0" w:color="auto"/>
      </w:divBdr>
    </w:div>
    <w:div w:id="1776166548">
      <w:bodyDiv w:val="1"/>
      <w:marLeft w:val="0"/>
      <w:marRight w:val="0"/>
      <w:marTop w:val="0"/>
      <w:marBottom w:val="0"/>
      <w:divBdr>
        <w:top w:val="none" w:sz="0" w:space="0" w:color="auto"/>
        <w:left w:val="none" w:sz="0" w:space="0" w:color="auto"/>
        <w:bottom w:val="none" w:sz="0" w:space="0" w:color="auto"/>
        <w:right w:val="none" w:sz="0" w:space="0" w:color="auto"/>
      </w:divBdr>
    </w:div>
    <w:div w:id="1813020249">
      <w:bodyDiv w:val="1"/>
      <w:marLeft w:val="0"/>
      <w:marRight w:val="0"/>
      <w:marTop w:val="0"/>
      <w:marBottom w:val="0"/>
      <w:divBdr>
        <w:top w:val="none" w:sz="0" w:space="0" w:color="auto"/>
        <w:left w:val="none" w:sz="0" w:space="0" w:color="auto"/>
        <w:bottom w:val="none" w:sz="0" w:space="0" w:color="auto"/>
        <w:right w:val="none" w:sz="0" w:space="0" w:color="auto"/>
      </w:divBdr>
    </w:div>
    <w:div w:id="1834645258">
      <w:bodyDiv w:val="1"/>
      <w:marLeft w:val="0"/>
      <w:marRight w:val="0"/>
      <w:marTop w:val="0"/>
      <w:marBottom w:val="0"/>
      <w:divBdr>
        <w:top w:val="none" w:sz="0" w:space="0" w:color="auto"/>
        <w:left w:val="none" w:sz="0" w:space="0" w:color="auto"/>
        <w:bottom w:val="none" w:sz="0" w:space="0" w:color="auto"/>
        <w:right w:val="none" w:sz="0" w:space="0" w:color="auto"/>
      </w:divBdr>
    </w:div>
    <w:div w:id="1893224260">
      <w:bodyDiv w:val="1"/>
      <w:marLeft w:val="0"/>
      <w:marRight w:val="0"/>
      <w:marTop w:val="0"/>
      <w:marBottom w:val="0"/>
      <w:divBdr>
        <w:top w:val="none" w:sz="0" w:space="0" w:color="auto"/>
        <w:left w:val="none" w:sz="0" w:space="0" w:color="auto"/>
        <w:bottom w:val="none" w:sz="0" w:space="0" w:color="auto"/>
        <w:right w:val="none" w:sz="0" w:space="0" w:color="auto"/>
      </w:divBdr>
    </w:div>
    <w:div w:id="20208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4112023003?leiaKehti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24112023003?leiaKehti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4112023003?leiaKehtiv" TargetMode="External"/><Relationship Id="rId5" Type="http://schemas.openxmlformats.org/officeDocument/2006/relationships/numbering" Target="numbering.xml"/><Relationship Id="rId15" Type="http://schemas.openxmlformats.org/officeDocument/2006/relationships/hyperlink" Target="https://www.riigiteataja.ee/akt/124112023003?leiaKehti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r.fin.ee/rar/DMAremnantPage.action?regCode=&amp;name=&amp;op=Kontrolli+j%C3%A4%C3%A4ki&amp;antibot_key=7sGg3EvZfMwcaN_T3r2vjjczukTKLWUaUV6JuMTvf6k"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4FD20E69E36EB4D9D3C931A1CA750F2" ma:contentTypeVersion="6" ma:contentTypeDescription="Loo uus dokument" ma:contentTypeScope="" ma:versionID="13cbc7cd08773ac8c7114bcb1c0027e5">
  <xsd:schema xmlns:xsd="http://www.w3.org/2001/XMLSchema" xmlns:xs="http://www.w3.org/2001/XMLSchema" xmlns:p="http://schemas.microsoft.com/office/2006/metadata/properties" xmlns:ns2="96ccc433-f053-4896-be6b-aeb6aabc41a5" xmlns:ns3="1d2c9fc7-1281-49e4-97e2-7a08862e38b5" targetNamespace="http://schemas.microsoft.com/office/2006/metadata/properties" ma:root="true" ma:fieldsID="28eed242e8eaa1eee6908689d7247ae2" ns2:_="" ns3:_="">
    <xsd:import namespace="96ccc433-f053-4896-be6b-aeb6aabc41a5"/>
    <xsd:import namespace="1d2c9fc7-1281-49e4-97e2-7a08862e38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cc433-f053-4896-be6b-aeb6aabc4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c9fc7-1281-49e4-97e2-7a08862e38b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84389-4554-4310-8091-BDBBA8FB87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AE4DF4-E1D7-469B-86BC-EB3E61DD0DE1}">
  <ds:schemaRefs>
    <ds:schemaRef ds:uri="http://schemas.microsoft.com/sharepoint/v3/contenttype/forms"/>
  </ds:schemaRefs>
</ds:datastoreItem>
</file>

<file path=customXml/itemProps3.xml><?xml version="1.0" encoding="utf-8"?>
<ds:datastoreItem xmlns:ds="http://schemas.openxmlformats.org/officeDocument/2006/customXml" ds:itemID="{598666D2-A348-471E-9824-2190E9FED335}">
  <ds:schemaRefs>
    <ds:schemaRef ds:uri="http://schemas.openxmlformats.org/officeDocument/2006/bibliography"/>
  </ds:schemaRefs>
</ds:datastoreItem>
</file>

<file path=customXml/itemProps4.xml><?xml version="1.0" encoding="utf-8"?>
<ds:datastoreItem xmlns:ds="http://schemas.openxmlformats.org/officeDocument/2006/customXml" ds:itemID="{13C21E3A-CE7A-41D6-86F0-9CC6BAF0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cc433-f053-4896-be6b-aeb6aabc41a5"/>
    <ds:schemaRef ds:uri="1d2c9fc7-1281-49e4-97e2-7a08862e3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2213</Words>
  <Characters>12837</Characters>
  <Application>Microsoft Office Word</Application>
  <DocSecurity>0</DocSecurity>
  <Lines>106</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Ilmi</dc:creator>
  <cp:keywords/>
  <cp:lastModifiedBy>Ilmi Aksli</cp:lastModifiedBy>
  <cp:revision>64</cp:revision>
  <dcterms:created xsi:type="dcterms:W3CDTF">2024-10-02T06:22:00Z</dcterms:created>
  <dcterms:modified xsi:type="dcterms:W3CDTF">2024-10-21T14:11:00Z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0x01010004FD20E69E36EB4D9D3C931A1CA750F2</vt:lpwstr>
  </property>
</Properties>
</file>