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B75A3" w:rsidRPr="002B75A3" w14:paraId="177A7438" w14:textId="77777777" w:rsidTr="00B50C51">
        <w:trPr>
          <w:trHeight w:val="245"/>
        </w:trPr>
        <w:tc>
          <w:tcPr>
            <w:tcW w:w="9918" w:type="dxa"/>
            <w:hideMark/>
          </w:tcPr>
          <w:p w14:paraId="5CBE9C2E" w14:textId="77777777" w:rsidR="002B75A3" w:rsidRPr="004D027C" w:rsidRDefault="004D027C" w:rsidP="002B75A3">
            <w:pPr>
              <w:spacing w:after="0" w:line="240" w:lineRule="auto"/>
              <w:rPr>
                <w:b/>
                <w:bCs/>
              </w:rPr>
            </w:pPr>
            <w:r>
              <w:rPr>
                <w:b/>
                <w:bCs/>
              </w:rPr>
              <w:t xml:space="preserve">Meede 5 </w:t>
            </w:r>
            <w:r w:rsidRPr="004D027C">
              <w:rPr>
                <w:b/>
                <w:bCs/>
              </w:rPr>
              <w:t>Sotsiaalteenuste arendamine (ESF+ meede)</w:t>
            </w:r>
          </w:p>
        </w:tc>
      </w:tr>
      <w:tr w:rsidR="002B75A3" w:rsidRPr="002B75A3" w14:paraId="774AAA79" w14:textId="77777777" w:rsidTr="00B50C51">
        <w:trPr>
          <w:trHeight w:val="233"/>
        </w:trPr>
        <w:tc>
          <w:tcPr>
            <w:tcW w:w="9918" w:type="dxa"/>
            <w:noWrap/>
            <w:hideMark/>
          </w:tcPr>
          <w:p w14:paraId="4FC94436" w14:textId="77777777" w:rsidR="002B75A3" w:rsidRPr="002B75A3" w:rsidRDefault="002B75A3" w:rsidP="002B75A3">
            <w:pPr>
              <w:spacing w:after="0" w:line="240" w:lineRule="auto"/>
            </w:pPr>
            <w:r w:rsidRPr="002B75A3">
              <w:t> </w:t>
            </w:r>
          </w:p>
        </w:tc>
      </w:tr>
      <w:tr w:rsidR="002B75A3" w:rsidRPr="002B75A3" w14:paraId="33508D7D" w14:textId="77777777" w:rsidTr="00B50C51">
        <w:trPr>
          <w:trHeight w:val="233"/>
        </w:trPr>
        <w:tc>
          <w:tcPr>
            <w:tcW w:w="9918" w:type="dxa"/>
            <w:noWrap/>
            <w:hideMark/>
          </w:tcPr>
          <w:p w14:paraId="067AE284" w14:textId="77777777" w:rsidR="002B75A3" w:rsidRPr="002B75A3" w:rsidRDefault="002B75A3" w:rsidP="002B75A3">
            <w:pPr>
              <w:spacing w:after="0" w:line="240" w:lineRule="auto"/>
            </w:pPr>
            <w:r w:rsidRPr="002B75A3">
              <w:t>1. Strateegia meetme nimetus</w:t>
            </w:r>
          </w:p>
        </w:tc>
      </w:tr>
      <w:tr w:rsidR="002B75A3" w:rsidRPr="002B75A3" w14:paraId="18563DD5" w14:textId="77777777" w:rsidTr="00B50C51">
        <w:trPr>
          <w:trHeight w:val="300"/>
        </w:trPr>
        <w:tc>
          <w:tcPr>
            <w:tcW w:w="9918" w:type="dxa"/>
            <w:hideMark/>
          </w:tcPr>
          <w:p w14:paraId="3450BC58" w14:textId="77777777" w:rsidR="002B75A3" w:rsidRPr="004D027C" w:rsidRDefault="004D027C" w:rsidP="002B75A3">
            <w:pPr>
              <w:spacing w:after="0" w:line="240" w:lineRule="auto"/>
              <w:rPr>
                <w:b/>
                <w:bCs/>
              </w:rPr>
            </w:pPr>
            <w:r w:rsidRPr="004D027C">
              <w:rPr>
                <w:b/>
                <w:bCs/>
              </w:rPr>
              <w:t xml:space="preserve">Sotsiaalteenuste arendamine </w:t>
            </w:r>
          </w:p>
        </w:tc>
      </w:tr>
      <w:tr w:rsidR="002B75A3" w:rsidRPr="002B75A3" w14:paraId="67646263" w14:textId="77777777" w:rsidTr="00B50C51">
        <w:trPr>
          <w:trHeight w:val="245"/>
        </w:trPr>
        <w:tc>
          <w:tcPr>
            <w:tcW w:w="9918" w:type="dxa"/>
            <w:noWrap/>
            <w:hideMark/>
          </w:tcPr>
          <w:p w14:paraId="3F8EE141" w14:textId="77777777" w:rsidR="002B75A3" w:rsidRPr="002B75A3" w:rsidRDefault="002B75A3" w:rsidP="002B75A3">
            <w:pPr>
              <w:spacing w:after="0" w:line="240" w:lineRule="auto"/>
            </w:pPr>
            <w:r w:rsidRPr="002B75A3">
              <w:t xml:space="preserve">2. </w:t>
            </w:r>
            <w:r w:rsidR="004D027C" w:rsidRPr="004D027C">
              <w:rPr>
                <w:b/>
                <w:bCs/>
              </w:rPr>
              <w:t>Rakendamise vajaduse lühikirjeldus:</w:t>
            </w:r>
          </w:p>
        </w:tc>
      </w:tr>
      <w:tr w:rsidR="002B75A3" w:rsidRPr="002B75A3" w14:paraId="26BB878F" w14:textId="77777777" w:rsidTr="00B50C51">
        <w:trPr>
          <w:trHeight w:val="1828"/>
        </w:trPr>
        <w:tc>
          <w:tcPr>
            <w:tcW w:w="9918" w:type="dxa"/>
            <w:hideMark/>
          </w:tcPr>
          <w:p w14:paraId="111F5FC3" w14:textId="77777777" w:rsidR="00401B42" w:rsidRDefault="00401B42" w:rsidP="00401B42">
            <w:pPr>
              <w:spacing w:after="0" w:line="240" w:lineRule="auto"/>
            </w:pPr>
            <w:r>
              <w:t xml:space="preserve">Rahvastiku vananemisest tingitud abivajajate arvu kasv on kaasa toonud üha suureneva vajaduse </w:t>
            </w:r>
          </w:p>
          <w:p w14:paraId="7BA96F9D" w14:textId="77777777" w:rsidR="00401B42" w:rsidRDefault="00401B42" w:rsidP="00401B42">
            <w:pPr>
              <w:spacing w:after="0" w:line="240" w:lineRule="auto"/>
            </w:pPr>
            <w:r>
              <w:t xml:space="preserve">kvaliteetsete pikaajalise hoolduse teenuste järele. Nende kättesaadavus on aga ebapiisav, mistõttu </w:t>
            </w:r>
          </w:p>
          <w:p w14:paraId="2E2BC795" w14:textId="77777777" w:rsidR="00401B42" w:rsidRDefault="00401B42" w:rsidP="00401B42">
            <w:pPr>
              <w:spacing w:after="0" w:line="240" w:lineRule="auto"/>
            </w:pPr>
            <w:r>
              <w:t xml:space="preserve">jäädakse suureneva hoolduskoormuse tõttu tööturult eemale. Ebapiisavad on ka sotsiaalvaldkonna </w:t>
            </w:r>
          </w:p>
          <w:p w14:paraId="6094682F" w14:textId="77777777" w:rsidR="00401B42" w:rsidRDefault="00401B42" w:rsidP="00401B42">
            <w:pPr>
              <w:spacing w:after="0" w:line="240" w:lineRule="auto"/>
            </w:pPr>
            <w:r>
              <w:t xml:space="preserve">töötajate teadmised, oskused ja võimalused teenuste arendamiseks ning vahetuks osutamiseks. Samuti </w:t>
            </w:r>
          </w:p>
          <w:p w14:paraId="386DB0BC" w14:textId="77777777" w:rsidR="00401B42" w:rsidRDefault="00401B42" w:rsidP="00401B42">
            <w:pPr>
              <w:spacing w:after="0" w:line="240" w:lineRule="auto"/>
            </w:pPr>
            <w:r>
              <w:t xml:space="preserve">valitseb spetsialistidest puudus. Hoolekande korraldus tervikuna on pigem institutsionaalne, mis ei taga </w:t>
            </w:r>
          </w:p>
          <w:p w14:paraId="6321F815" w14:textId="77777777" w:rsidR="00401B42" w:rsidRDefault="00401B42" w:rsidP="00401B42">
            <w:pPr>
              <w:spacing w:after="0" w:line="240" w:lineRule="auto"/>
            </w:pPr>
            <w:r>
              <w:t xml:space="preserve">teenuste isikukesksust. Lisaks on hajaasustuses probleemseks eakama elanikkonna üksi jäämine. </w:t>
            </w:r>
          </w:p>
          <w:p w14:paraId="29372B07" w14:textId="77777777" w:rsidR="00401B42" w:rsidRDefault="00401B42" w:rsidP="00401B42">
            <w:pPr>
              <w:spacing w:after="0" w:line="240" w:lineRule="auto"/>
            </w:pPr>
            <w:r>
              <w:t xml:space="preserve">Seejuures on (kogukondlik) abivajajate märkamine puudulik. Viimane ei puuduta kusjuures mitte </w:t>
            </w:r>
          </w:p>
          <w:p w14:paraId="447A6683" w14:textId="77777777" w:rsidR="002B75A3" w:rsidRPr="002B75A3" w:rsidRDefault="00401B42" w:rsidP="00401B42">
            <w:pPr>
              <w:spacing w:after="0" w:line="240" w:lineRule="auto"/>
            </w:pPr>
            <w:r>
              <w:t xml:space="preserve">üksnes eakaid, vaid kõiki vanusegruppe. </w:t>
            </w:r>
          </w:p>
        </w:tc>
      </w:tr>
      <w:tr w:rsidR="002B75A3" w:rsidRPr="002B75A3" w14:paraId="1DBB52FA" w14:textId="77777777" w:rsidTr="00B50C51">
        <w:trPr>
          <w:trHeight w:val="245"/>
        </w:trPr>
        <w:tc>
          <w:tcPr>
            <w:tcW w:w="9918" w:type="dxa"/>
            <w:hideMark/>
          </w:tcPr>
          <w:p w14:paraId="034C35DF" w14:textId="77777777" w:rsidR="002B75A3" w:rsidRPr="004D027C" w:rsidRDefault="002B75A3" w:rsidP="002B75A3">
            <w:pPr>
              <w:spacing w:after="0" w:line="240" w:lineRule="auto"/>
              <w:rPr>
                <w:b/>
                <w:bCs/>
              </w:rPr>
            </w:pPr>
            <w:r w:rsidRPr="004D027C">
              <w:rPr>
                <w:b/>
                <w:bCs/>
              </w:rPr>
              <w:t xml:space="preserve">3. Strateegia meetme eesmärk  </w:t>
            </w:r>
          </w:p>
        </w:tc>
      </w:tr>
      <w:tr w:rsidR="002B75A3" w:rsidRPr="002B75A3" w14:paraId="42C5D248" w14:textId="77777777" w:rsidTr="00B50C51">
        <w:trPr>
          <w:trHeight w:val="270"/>
        </w:trPr>
        <w:tc>
          <w:tcPr>
            <w:tcW w:w="9918" w:type="dxa"/>
            <w:hideMark/>
          </w:tcPr>
          <w:p w14:paraId="366B05AF" w14:textId="77777777" w:rsidR="002B75A3" w:rsidRPr="002B75A3" w:rsidRDefault="004D027C" w:rsidP="002B75A3">
            <w:pPr>
              <w:spacing w:after="0" w:line="240" w:lineRule="auto"/>
            </w:pPr>
            <w:r w:rsidRPr="004D027C">
              <w:t>Hiidlased on hästi hoitud.</w:t>
            </w:r>
            <w:r w:rsidR="00401B42">
              <w:t xml:space="preserve"> Pikaajalise hoolduse teenuste kättesaadavuse ja kvaliteedi parandamine ning hoolduskoormuse leevendamine. Inimväärikuse tagamine ning sotsiaalse kaasatuse suurendamine. Võrdsete võimaluste ning võrdse kohtlemise edendamine Hiiu maakonnas.</w:t>
            </w:r>
          </w:p>
        </w:tc>
      </w:tr>
      <w:tr w:rsidR="002B75A3" w:rsidRPr="002B75A3" w14:paraId="1B5D0C90" w14:textId="77777777" w:rsidTr="00B50C51">
        <w:trPr>
          <w:trHeight w:val="245"/>
        </w:trPr>
        <w:tc>
          <w:tcPr>
            <w:tcW w:w="9918" w:type="dxa"/>
            <w:hideMark/>
          </w:tcPr>
          <w:p w14:paraId="3A20E77A" w14:textId="77777777" w:rsidR="002B75A3" w:rsidRPr="004D027C" w:rsidRDefault="002B75A3" w:rsidP="002B75A3">
            <w:pPr>
              <w:spacing w:after="0" w:line="240" w:lineRule="auto"/>
              <w:rPr>
                <w:b/>
                <w:bCs/>
              </w:rPr>
            </w:pPr>
            <w:r w:rsidRPr="004D027C">
              <w:rPr>
                <w:b/>
                <w:bCs/>
              </w:rPr>
              <w:t>4. Toetatavad tegevused</w:t>
            </w:r>
          </w:p>
        </w:tc>
      </w:tr>
      <w:tr w:rsidR="002B75A3" w:rsidRPr="002B75A3" w14:paraId="30FED7F1" w14:textId="77777777" w:rsidTr="00B50C51">
        <w:trPr>
          <w:trHeight w:val="1487"/>
        </w:trPr>
        <w:tc>
          <w:tcPr>
            <w:tcW w:w="9918" w:type="dxa"/>
            <w:hideMark/>
          </w:tcPr>
          <w:p w14:paraId="5BB7B09A" w14:textId="77777777" w:rsidR="002B75A3" w:rsidRPr="002B75A3" w:rsidRDefault="00401B42" w:rsidP="002B75A3">
            <w:pPr>
              <w:spacing w:after="0" w:line="240" w:lineRule="auto"/>
            </w:pPr>
            <w:r>
              <w:t>Projektijuhtimine, ekspertide kaasamine, sotsiaalteenuste arendamine täiealiste sihtgrupile (teavitusja ennetustegevus, psühholoogiline nõustamine, omastehooldajate nõustamine ja toetamine jne), valdkondlikud koolitused, sotsiaal- ja tervishoiuvaldkonna teenuste integreerimine, tegevuse elluviimiseks vajalike väikevahendite (seade vms, mida ei arvata organisatsiooni põhivara hulka ja mis ei ületa 15% tegevuse eelarvest) soetamine, võrgustumist ja koostööd toetavad tegevused. Koostöötegevuse korral võib toetatava tegevuse asukoht jääda väljapoole Eestit, piirdudes Euroopa Liidu ja Euroopa Majanduspiirkonnaga.</w:t>
            </w:r>
          </w:p>
        </w:tc>
      </w:tr>
      <w:tr w:rsidR="002B75A3" w:rsidRPr="002B75A3" w14:paraId="4430D138" w14:textId="77777777" w:rsidTr="00B50C51">
        <w:trPr>
          <w:trHeight w:val="337"/>
        </w:trPr>
        <w:tc>
          <w:tcPr>
            <w:tcW w:w="9918" w:type="dxa"/>
            <w:hideMark/>
          </w:tcPr>
          <w:p w14:paraId="3BAF03C8" w14:textId="77777777" w:rsidR="002B75A3" w:rsidRPr="008B7579" w:rsidRDefault="008B7579" w:rsidP="002B75A3">
            <w:pPr>
              <w:spacing w:after="0" w:line="240" w:lineRule="auto"/>
              <w:rPr>
                <w:b/>
                <w:bCs/>
              </w:rPr>
            </w:pPr>
            <w:r w:rsidRPr="008B7579">
              <w:rPr>
                <w:b/>
                <w:bCs/>
              </w:rPr>
              <w:t>5. Sihtrühm</w:t>
            </w:r>
          </w:p>
        </w:tc>
      </w:tr>
      <w:tr w:rsidR="002B75A3" w:rsidRPr="002B75A3" w14:paraId="6E0474D3" w14:textId="77777777" w:rsidTr="00B50C51">
        <w:trPr>
          <w:trHeight w:val="806"/>
        </w:trPr>
        <w:tc>
          <w:tcPr>
            <w:tcW w:w="9918" w:type="dxa"/>
            <w:hideMark/>
          </w:tcPr>
          <w:p w14:paraId="1FD728B6" w14:textId="77777777" w:rsidR="00401B42" w:rsidRPr="00401B42" w:rsidRDefault="00401B42" w:rsidP="00401B42">
            <w:pPr>
              <w:shd w:val="clear" w:color="auto" w:fill="FFFFFF"/>
              <w:spacing w:after="0" w:line="240" w:lineRule="auto"/>
              <w:textAlignment w:val="baseline"/>
              <w:rPr>
                <w:rFonts w:ascii="Aptos" w:eastAsia="Times New Roman" w:hAnsi="Aptos"/>
                <w:color w:val="000000"/>
                <w:sz w:val="24"/>
                <w:szCs w:val="24"/>
                <w:lang w:eastAsia="et-EE"/>
              </w:rPr>
            </w:pPr>
            <w:r w:rsidRPr="00401B42">
              <w:rPr>
                <w:rFonts w:ascii="Aptos" w:eastAsia="Times New Roman" w:hAnsi="Aptos"/>
                <w:color w:val="000000"/>
                <w:sz w:val="24"/>
                <w:szCs w:val="24"/>
                <w:lang w:eastAsia="et-EE"/>
              </w:rPr>
              <w:t>• Sihtrühmaks (lõppsaajaks) on Hiiu maakonna erivajadusega inimesed – inimesed vanuses 16+,</w:t>
            </w:r>
            <w:r>
              <w:rPr>
                <w:rFonts w:ascii="Aptos" w:eastAsia="Times New Roman" w:hAnsi="Aptos"/>
                <w:color w:val="000000"/>
                <w:sz w:val="24"/>
                <w:szCs w:val="24"/>
                <w:lang w:eastAsia="et-EE"/>
              </w:rPr>
              <w:t xml:space="preserve"> </w:t>
            </w:r>
            <w:r w:rsidRPr="00401B42">
              <w:rPr>
                <w:rFonts w:ascii="Aptos" w:eastAsia="Times New Roman" w:hAnsi="Aptos"/>
                <w:color w:val="000000"/>
                <w:sz w:val="24"/>
                <w:szCs w:val="24"/>
                <w:lang w:eastAsia="et-EE"/>
              </w:rPr>
              <w:t>kellel on füüsiline või psüühiline kõrvalekalle, mille tõttu nad vajavad kõrval abi ja vanemaealised</w:t>
            </w:r>
            <w:r>
              <w:rPr>
                <w:rFonts w:ascii="Aptos" w:eastAsia="Times New Roman" w:hAnsi="Aptos"/>
                <w:color w:val="000000"/>
                <w:sz w:val="24"/>
                <w:szCs w:val="24"/>
                <w:lang w:eastAsia="et-EE"/>
              </w:rPr>
              <w:t xml:space="preserve"> </w:t>
            </w:r>
            <w:r w:rsidRPr="00401B42">
              <w:rPr>
                <w:rFonts w:ascii="Aptos" w:eastAsia="Times New Roman" w:hAnsi="Aptos"/>
                <w:color w:val="000000"/>
                <w:sz w:val="24"/>
                <w:szCs w:val="24"/>
                <w:lang w:eastAsia="et-EE"/>
              </w:rPr>
              <w:t>vanuses 55+.</w:t>
            </w:r>
          </w:p>
          <w:p w14:paraId="1C41A004" w14:textId="77777777" w:rsidR="00401B42" w:rsidRPr="00401B42" w:rsidRDefault="00401B42" w:rsidP="00401B42">
            <w:pPr>
              <w:shd w:val="clear" w:color="auto" w:fill="FFFFFF"/>
              <w:spacing w:after="0" w:line="240" w:lineRule="auto"/>
              <w:textAlignment w:val="baseline"/>
              <w:rPr>
                <w:rFonts w:ascii="Aptos" w:eastAsia="Times New Roman" w:hAnsi="Aptos"/>
                <w:color w:val="000000"/>
                <w:sz w:val="24"/>
                <w:szCs w:val="24"/>
                <w:lang w:eastAsia="et-EE"/>
              </w:rPr>
            </w:pPr>
            <w:r w:rsidRPr="00401B42">
              <w:rPr>
                <w:rFonts w:ascii="Aptos" w:eastAsia="Times New Roman" w:hAnsi="Aptos"/>
                <w:color w:val="000000"/>
                <w:sz w:val="24"/>
                <w:szCs w:val="24"/>
                <w:lang w:eastAsia="et-EE"/>
              </w:rPr>
              <w:t>• Toetuse saaja on kohalik tegevusrühm: MTÜ Hiidlaste Koostöökogu, kes korraldab tegevuste</w:t>
            </w:r>
            <w:r>
              <w:rPr>
                <w:rFonts w:ascii="Aptos" w:eastAsia="Times New Roman" w:hAnsi="Aptos"/>
                <w:color w:val="000000"/>
                <w:sz w:val="24"/>
                <w:szCs w:val="24"/>
                <w:lang w:eastAsia="et-EE"/>
              </w:rPr>
              <w:t xml:space="preserve"> </w:t>
            </w:r>
            <w:r w:rsidRPr="00401B42">
              <w:rPr>
                <w:rFonts w:ascii="Aptos" w:eastAsia="Times New Roman" w:hAnsi="Aptos"/>
                <w:color w:val="000000"/>
                <w:sz w:val="24"/>
                <w:szCs w:val="24"/>
                <w:lang w:eastAsia="et-EE"/>
              </w:rPr>
              <w:t>elluviimiseks minikonkursse</w:t>
            </w:r>
          </w:p>
          <w:p w14:paraId="1CA48163" w14:textId="77777777" w:rsidR="002B75A3" w:rsidRPr="00CF38B2" w:rsidRDefault="002B75A3" w:rsidP="002B75A3">
            <w:pPr>
              <w:spacing w:after="0" w:line="240" w:lineRule="auto"/>
            </w:pPr>
          </w:p>
        </w:tc>
      </w:tr>
      <w:tr w:rsidR="002B75A3" w:rsidRPr="002B75A3" w14:paraId="4F08D3C1" w14:textId="77777777" w:rsidTr="00B50C51">
        <w:trPr>
          <w:trHeight w:val="245"/>
        </w:trPr>
        <w:tc>
          <w:tcPr>
            <w:tcW w:w="9918" w:type="dxa"/>
            <w:hideMark/>
          </w:tcPr>
          <w:p w14:paraId="3C02B5E5" w14:textId="77777777" w:rsidR="002B75A3" w:rsidRPr="00491AEB" w:rsidRDefault="002B75A3" w:rsidP="002B75A3">
            <w:pPr>
              <w:spacing w:after="0" w:line="240" w:lineRule="auto"/>
              <w:rPr>
                <w:b/>
                <w:bCs/>
              </w:rPr>
            </w:pPr>
            <w:r w:rsidRPr="00491AEB">
              <w:rPr>
                <w:b/>
                <w:bCs/>
              </w:rPr>
              <w:t xml:space="preserve">6. </w:t>
            </w:r>
            <w:r w:rsidR="00491AEB" w:rsidRPr="00491AEB">
              <w:rPr>
                <w:b/>
                <w:bCs/>
              </w:rPr>
              <w:t>Nõuded miniprojekti toetuse taotlejale ja miniprojekti toetuse saajale</w:t>
            </w:r>
          </w:p>
        </w:tc>
      </w:tr>
      <w:tr w:rsidR="002B75A3" w:rsidRPr="002B75A3" w14:paraId="7F1B0C20" w14:textId="77777777" w:rsidTr="00B50C51">
        <w:trPr>
          <w:trHeight w:val="57"/>
        </w:trPr>
        <w:tc>
          <w:tcPr>
            <w:tcW w:w="9918" w:type="dxa"/>
            <w:hideMark/>
          </w:tcPr>
          <w:p w14:paraId="20B06A7B" w14:textId="77777777" w:rsidR="00CF38B2" w:rsidRDefault="00CF38B2" w:rsidP="00CF38B2">
            <w:pPr>
              <w:spacing w:after="0" w:line="240" w:lineRule="auto"/>
            </w:pPr>
          </w:p>
          <w:p w14:paraId="2AF1C295" w14:textId="77777777" w:rsidR="00CF38B2" w:rsidRDefault="00CF38B2" w:rsidP="00CF38B2">
            <w:pPr>
              <w:spacing w:after="0" w:line="240" w:lineRule="auto"/>
              <w:rPr>
                <w:b/>
                <w:bCs/>
              </w:rPr>
            </w:pPr>
            <w:r w:rsidRPr="00CF38B2">
              <w:rPr>
                <w:b/>
                <w:bCs/>
              </w:rPr>
              <w:t>Miniprojekti toetuse taotleja ja tegevuse elluviija võib olla tegevuspiirkonnas tegutsev MTÜ, SA, FIE või mikro- ja väikeettevõte ning Hiiumaa Vallavalitsus, v.a kohalik tegevusrühm</w:t>
            </w:r>
          </w:p>
          <w:p w14:paraId="17C29610" w14:textId="77777777" w:rsidR="00CF38B2" w:rsidRPr="00CF38B2" w:rsidRDefault="00CF38B2" w:rsidP="00CF38B2">
            <w:pPr>
              <w:spacing w:after="0" w:line="240" w:lineRule="auto"/>
              <w:rPr>
                <w:b/>
                <w:bCs/>
              </w:rPr>
            </w:pPr>
          </w:p>
          <w:p w14:paraId="1F03A5AD" w14:textId="77777777" w:rsidR="00CF38B2" w:rsidRDefault="00401B42" w:rsidP="00286772">
            <w:pPr>
              <w:spacing w:after="0" w:line="240" w:lineRule="auto"/>
            </w:pPr>
            <w:r>
              <w:t xml:space="preserve">Miniprojekti taotlusvooru taotleja peab olema tegutsenud vähemalt üks aasta. Miniprojekti taotlusvooru võib üks taotleja esitada mitu projekti. Taotleja esitab toetuseavalduse, kus on ära toodud miniprojekti kirjeldus, eelarve ja elluviimise ajakava. Toetusavaldusele lisaks on vajalik esitada KOV sotsiaalvaldkonna spetsialisti kooskõlastus, et projektiga planeeritavad tegevused ei ole kohaliku omavalitsuse ülesandeks, sest tegevusi, mis on seaduse järgi kohaliku omavalitsuse ülesandeks või mille jaoks saadakse rahastust mõnest muust allikast, ei toetata. Miniprojekti toetuse saaja viib projekti ellu 12 kuu jooksul alates Hiidlaste Koostöökogu otsuse kuupäevast. Taotleja poolt esitatud miniprojekt peab panustama võimalikult paljudesse meetmelehel punkt 8 toodud näitajatesse. </w:t>
            </w:r>
          </w:p>
          <w:p w14:paraId="69F7AAB9" w14:textId="77777777" w:rsidR="00401B42" w:rsidRDefault="00401B42" w:rsidP="00286772">
            <w:pPr>
              <w:spacing w:after="0" w:line="240" w:lineRule="auto"/>
            </w:pPr>
          </w:p>
          <w:p w14:paraId="5D5D62FB" w14:textId="77777777" w:rsidR="00401B42" w:rsidRDefault="00401B42" w:rsidP="00286772">
            <w:pPr>
              <w:spacing w:after="0" w:line="240" w:lineRule="auto"/>
            </w:pPr>
            <w:r>
              <w:t xml:space="preserve">Tegevusi, mida viiakse ellu sotsiaalhoolekande seaduse 2. ja 3. peatüki, tööturumeetmete seaduse § 13 või tervishoiuteenuste korraldamise seaduse § 2 alusel, ei toetata, välja arvatud juhul, kui tegevused loovad juba olemasolevatele teenustele lisandväärtust. Taotlejal on kohustus teavitada toetuse saamisest vastavalt Vabariigi Valitsuse 12. mai 2022. a määruses nr 54 „Perioodi 2021–2027 ühtekuuluvus- ja </w:t>
            </w:r>
            <w:r>
              <w:lastRenderedPageBreak/>
              <w:t xml:space="preserve">siseturvalisuspoliitika fondide vahendite andmisest avalikkuse teavitamine“ toodud nõuetega. </w:t>
            </w:r>
            <w:hyperlink r:id="rId12" w:history="1">
              <w:r w:rsidRPr="005451F4">
                <w:rPr>
                  <w:rStyle w:val="Hperlink"/>
                </w:rPr>
                <w:t>https://www.riigiteataja.ee/akt/117052022012</w:t>
              </w:r>
            </w:hyperlink>
          </w:p>
          <w:p w14:paraId="62AB26FA" w14:textId="77777777" w:rsidR="00401B42" w:rsidRDefault="00401B42" w:rsidP="00286772">
            <w:pPr>
              <w:spacing w:after="0" w:line="240" w:lineRule="auto"/>
            </w:pPr>
          </w:p>
          <w:p w14:paraId="5B031EF5" w14:textId="77777777" w:rsidR="00401B42" w:rsidRDefault="00401B42" w:rsidP="00286772">
            <w:pPr>
              <w:spacing w:after="0" w:line="240" w:lineRule="auto"/>
            </w:pPr>
          </w:p>
          <w:p w14:paraId="21C78A8D" w14:textId="77777777" w:rsidR="002B75A3" w:rsidRPr="002B75A3" w:rsidRDefault="002B75A3" w:rsidP="00286772">
            <w:pPr>
              <w:spacing w:after="0" w:line="240" w:lineRule="auto"/>
            </w:pPr>
          </w:p>
        </w:tc>
      </w:tr>
      <w:tr w:rsidR="002B75A3" w:rsidRPr="002B75A3" w14:paraId="4B59B325" w14:textId="77777777" w:rsidTr="00B50C51">
        <w:trPr>
          <w:trHeight w:val="377"/>
        </w:trPr>
        <w:tc>
          <w:tcPr>
            <w:tcW w:w="9918" w:type="dxa"/>
            <w:hideMark/>
          </w:tcPr>
          <w:p w14:paraId="4BAD1DB6" w14:textId="77777777" w:rsidR="002B75A3" w:rsidRPr="003646C2" w:rsidRDefault="00026FC4" w:rsidP="002B75A3">
            <w:pPr>
              <w:spacing w:after="0" w:line="240" w:lineRule="auto"/>
              <w:rPr>
                <w:b/>
                <w:bCs/>
              </w:rPr>
            </w:pPr>
            <w:r>
              <w:rPr>
                <w:b/>
                <w:bCs/>
              </w:rPr>
              <w:lastRenderedPageBreak/>
              <w:t>7</w:t>
            </w:r>
            <w:r w:rsidR="002B75A3" w:rsidRPr="003646C2">
              <w:rPr>
                <w:b/>
                <w:bCs/>
              </w:rPr>
              <w:t xml:space="preserve">. </w:t>
            </w:r>
            <w:r w:rsidR="003646C2" w:rsidRPr="003646C2">
              <w:rPr>
                <w:b/>
                <w:bCs/>
              </w:rPr>
              <w:t>Miniprojektile makstava toetuse maksimaalne suurus ja määr</w:t>
            </w:r>
          </w:p>
        </w:tc>
      </w:tr>
      <w:tr w:rsidR="002B75A3" w:rsidRPr="002B75A3" w14:paraId="4E143BE6" w14:textId="77777777" w:rsidTr="00B50C51">
        <w:trPr>
          <w:trHeight w:val="580"/>
        </w:trPr>
        <w:tc>
          <w:tcPr>
            <w:tcW w:w="9918" w:type="dxa"/>
            <w:hideMark/>
          </w:tcPr>
          <w:p w14:paraId="4B3A7F16" w14:textId="77777777" w:rsidR="002B75A3" w:rsidRDefault="00936B41" w:rsidP="002B75A3">
            <w:pPr>
              <w:spacing w:after="0" w:line="240" w:lineRule="auto"/>
            </w:pPr>
            <w:r w:rsidRPr="00936B41">
              <w:t xml:space="preserve">Miniprojekti minimaalne summa on </w:t>
            </w:r>
            <w:r w:rsidR="006306BC">
              <w:t>10</w:t>
            </w:r>
            <w:r w:rsidRPr="00936B41">
              <w:t xml:space="preserve">00 eurot ja maksimaalne summa on 6 029 eurot. </w:t>
            </w:r>
            <w:r w:rsidR="008715D3" w:rsidRPr="008C4704">
              <w:t xml:space="preserve">Toetuse maksimaalne osakaal abikõlblikest kuludest </w:t>
            </w:r>
            <w:r w:rsidRPr="008C4704">
              <w:t>on 100%.</w:t>
            </w:r>
          </w:p>
          <w:p w14:paraId="1E2A575F" w14:textId="77777777" w:rsidR="00D4570E" w:rsidRDefault="00D4570E" w:rsidP="002B75A3">
            <w:pPr>
              <w:spacing w:after="0" w:line="240" w:lineRule="auto"/>
            </w:pPr>
          </w:p>
          <w:p w14:paraId="59668BF6" w14:textId="77777777" w:rsidR="00936B41" w:rsidRPr="002B75A3" w:rsidRDefault="00936B41" w:rsidP="002B75A3">
            <w:pPr>
              <w:spacing w:after="0" w:line="240" w:lineRule="auto"/>
            </w:pPr>
          </w:p>
        </w:tc>
      </w:tr>
      <w:tr w:rsidR="002B75A3" w:rsidRPr="002B75A3" w14:paraId="472AAD2D" w14:textId="77777777" w:rsidTr="00B50C51">
        <w:trPr>
          <w:trHeight w:val="245"/>
        </w:trPr>
        <w:tc>
          <w:tcPr>
            <w:tcW w:w="9918" w:type="dxa"/>
            <w:hideMark/>
          </w:tcPr>
          <w:p w14:paraId="794AD718" w14:textId="77777777" w:rsidR="002B75A3" w:rsidRPr="003646C2" w:rsidRDefault="00026FC4" w:rsidP="002B75A3">
            <w:pPr>
              <w:spacing w:after="0" w:line="240" w:lineRule="auto"/>
              <w:rPr>
                <w:b/>
                <w:bCs/>
              </w:rPr>
            </w:pPr>
            <w:r>
              <w:rPr>
                <w:b/>
                <w:bCs/>
              </w:rPr>
              <w:t>8</w:t>
            </w:r>
            <w:r w:rsidR="003646C2" w:rsidRPr="003646C2">
              <w:rPr>
                <w:b/>
                <w:bCs/>
              </w:rPr>
              <w:t xml:space="preserve">. Miniprojektide näitajad ja </w:t>
            </w:r>
            <w:r w:rsidR="003646C2" w:rsidRPr="008C4704">
              <w:rPr>
                <w:b/>
                <w:bCs/>
              </w:rPr>
              <w:t>sihtväärtused</w:t>
            </w:r>
            <w:r w:rsidR="00A15623">
              <w:rPr>
                <w:b/>
                <w:bCs/>
              </w:rPr>
              <w:t xml:space="preserve"> </w:t>
            </w:r>
            <w:r w:rsidR="00A15623" w:rsidRPr="00A15623">
              <w:rPr>
                <w:b/>
                <w:bCs/>
              </w:rPr>
              <w:t>aastaks 2027</w:t>
            </w:r>
          </w:p>
        </w:tc>
      </w:tr>
      <w:tr w:rsidR="002B75A3" w:rsidRPr="002B75A3" w14:paraId="003F1511" w14:textId="77777777" w:rsidTr="00B50C51">
        <w:trPr>
          <w:trHeight w:val="307"/>
        </w:trPr>
        <w:tc>
          <w:tcPr>
            <w:tcW w:w="9918" w:type="dxa"/>
            <w:hideMark/>
          </w:tcPr>
          <w:p w14:paraId="4B42821F" w14:textId="77777777" w:rsidR="000671FD" w:rsidRDefault="000671FD" w:rsidP="00C34615">
            <w:pPr>
              <w:spacing w:after="0" w:line="240" w:lineRule="auto"/>
            </w:pPr>
          </w:p>
          <w:p w14:paraId="5186B2E2" w14:textId="77777777" w:rsidR="00401B42" w:rsidRPr="00401B42" w:rsidRDefault="00401B42" w:rsidP="00401B42">
            <w:pPr>
              <w:spacing w:after="0" w:line="240" w:lineRule="auto"/>
            </w:pPr>
            <w:r w:rsidRPr="00401B42">
              <w:t>Väljundnäitajad:</w:t>
            </w:r>
          </w:p>
          <w:p w14:paraId="378956DA" w14:textId="77777777" w:rsidR="00401B42" w:rsidRPr="00401B42" w:rsidRDefault="00401B42" w:rsidP="00DD1C45">
            <w:pPr>
              <w:numPr>
                <w:ilvl w:val="0"/>
                <w:numId w:val="9"/>
              </w:numPr>
              <w:spacing w:after="0" w:line="240" w:lineRule="auto"/>
            </w:pPr>
            <w:r w:rsidRPr="00401B42">
              <w:t xml:space="preserve">Tegevustes osalejate arv 60 </w:t>
            </w:r>
          </w:p>
          <w:p w14:paraId="2AD5BF5D" w14:textId="77777777" w:rsidR="00401B42" w:rsidRPr="00401B42" w:rsidRDefault="00401B42" w:rsidP="00DD1C45">
            <w:pPr>
              <w:numPr>
                <w:ilvl w:val="0"/>
                <w:numId w:val="9"/>
              </w:numPr>
              <w:spacing w:after="0" w:line="240" w:lineRule="auto"/>
            </w:pPr>
            <w:r w:rsidRPr="00401B42">
              <w:t xml:space="preserve">Tegevuste elluviijate arv 15 </w:t>
            </w:r>
          </w:p>
          <w:p w14:paraId="651B2847" w14:textId="77777777" w:rsidR="00401B42" w:rsidRPr="00401B42" w:rsidRDefault="00401B42" w:rsidP="00DD1C45">
            <w:pPr>
              <w:numPr>
                <w:ilvl w:val="0"/>
                <w:numId w:val="9"/>
              </w:numPr>
              <w:spacing w:after="0" w:line="240" w:lineRule="auto"/>
            </w:pPr>
            <w:r w:rsidRPr="00401B42">
              <w:t xml:space="preserve">Ürituste arv 10 </w:t>
            </w:r>
          </w:p>
          <w:p w14:paraId="5DE50F4C" w14:textId="77777777" w:rsidR="00401B42" w:rsidRPr="00401B42" w:rsidRDefault="00401B42" w:rsidP="00DD1C45">
            <w:pPr>
              <w:numPr>
                <w:ilvl w:val="0"/>
                <w:numId w:val="9"/>
              </w:numPr>
              <w:spacing w:after="0" w:line="240" w:lineRule="auto"/>
            </w:pPr>
            <w:r w:rsidRPr="00401B42">
              <w:t xml:space="preserve">Võrdseid võimalusi edendavate projektide arv 15 </w:t>
            </w:r>
          </w:p>
          <w:p w14:paraId="3788B8D7" w14:textId="77777777" w:rsidR="00401B42" w:rsidRPr="00401B42" w:rsidRDefault="00401B42" w:rsidP="00DD1C45">
            <w:pPr>
              <w:numPr>
                <w:ilvl w:val="0"/>
                <w:numId w:val="9"/>
              </w:numPr>
              <w:spacing w:after="0" w:line="240" w:lineRule="auto"/>
            </w:pPr>
            <w:r w:rsidRPr="00401B42">
              <w:t xml:space="preserve">Võrdset kohtlemist edendavate projektide arv 6 </w:t>
            </w:r>
          </w:p>
          <w:p w14:paraId="1327EEF8" w14:textId="77777777" w:rsidR="00401B42" w:rsidRPr="00401B42" w:rsidRDefault="00401B42" w:rsidP="00401B42">
            <w:pPr>
              <w:spacing w:after="0" w:line="240" w:lineRule="auto"/>
              <w:ind w:left="360"/>
              <w:rPr>
                <w:b/>
                <w:bCs/>
              </w:rPr>
            </w:pPr>
          </w:p>
          <w:p w14:paraId="7E0751EB" w14:textId="77777777" w:rsidR="00401B42" w:rsidRPr="00401B42" w:rsidRDefault="00401B42" w:rsidP="00401B42">
            <w:pPr>
              <w:spacing w:after="0" w:line="240" w:lineRule="auto"/>
            </w:pPr>
            <w:r w:rsidRPr="00401B42">
              <w:t xml:space="preserve">Tulemusnäitajad: </w:t>
            </w:r>
          </w:p>
          <w:p w14:paraId="79DE9C8E" w14:textId="77777777" w:rsidR="00401B42" w:rsidRPr="00401B42" w:rsidRDefault="00401B42" w:rsidP="00DD1C45">
            <w:pPr>
              <w:numPr>
                <w:ilvl w:val="0"/>
                <w:numId w:val="10"/>
              </w:numPr>
              <w:spacing w:after="0" w:line="240" w:lineRule="auto"/>
            </w:pPr>
            <w:r w:rsidRPr="00401B42">
              <w:t xml:space="preserve">Toetatud sotsiaalse kaasamise projektidega hõlmatud isikute arv 250 </w:t>
            </w:r>
          </w:p>
          <w:p w14:paraId="6C28DAE9" w14:textId="77777777" w:rsidR="00FF1FDC" w:rsidRDefault="00401B42" w:rsidP="00DD1C45">
            <w:pPr>
              <w:numPr>
                <w:ilvl w:val="0"/>
                <w:numId w:val="10"/>
              </w:numPr>
              <w:spacing w:after="0" w:line="240" w:lineRule="auto"/>
            </w:pPr>
            <w:r w:rsidRPr="00401B42">
              <w:t xml:space="preserve">Projektide arv 21 </w:t>
            </w:r>
          </w:p>
          <w:p w14:paraId="76630910" w14:textId="77777777" w:rsidR="00DD1C45" w:rsidRPr="00401B42" w:rsidRDefault="00DD1C45" w:rsidP="00DD1C45">
            <w:pPr>
              <w:numPr>
                <w:ilvl w:val="0"/>
                <w:numId w:val="10"/>
              </w:numPr>
              <w:spacing w:after="0" w:line="240" w:lineRule="auto"/>
            </w:pPr>
          </w:p>
          <w:p w14:paraId="505FA4B8" w14:textId="77777777" w:rsidR="000671FD" w:rsidRPr="002B75A3" w:rsidRDefault="000671FD" w:rsidP="000671FD">
            <w:pPr>
              <w:spacing w:after="0" w:line="240" w:lineRule="auto"/>
            </w:pPr>
          </w:p>
        </w:tc>
      </w:tr>
      <w:tr w:rsidR="002B75A3" w:rsidRPr="002B75A3" w14:paraId="232ECB8A" w14:textId="77777777" w:rsidTr="00B50C51">
        <w:trPr>
          <w:trHeight w:val="245"/>
        </w:trPr>
        <w:tc>
          <w:tcPr>
            <w:tcW w:w="9918" w:type="dxa"/>
          </w:tcPr>
          <w:p w14:paraId="0F17E813" w14:textId="77777777" w:rsidR="002B75A3" w:rsidRPr="00B50C51" w:rsidRDefault="00026FC4" w:rsidP="002B75A3">
            <w:pPr>
              <w:spacing w:after="0" w:line="240" w:lineRule="auto"/>
              <w:rPr>
                <w:rFonts w:cs="Calibri"/>
                <w:b/>
                <w:bCs/>
              </w:rPr>
            </w:pPr>
            <w:r w:rsidRPr="00B50C51">
              <w:rPr>
                <w:rFonts w:cs="Calibri"/>
                <w:b/>
                <w:bCs/>
              </w:rPr>
              <w:t>9.</w:t>
            </w:r>
            <w:r w:rsidRPr="00B50C51">
              <w:rPr>
                <w:rFonts w:cs="Calibri"/>
              </w:rPr>
              <w:t xml:space="preserve"> </w:t>
            </w:r>
            <w:r w:rsidRPr="00B50C51">
              <w:rPr>
                <w:rFonts w:cs="Calibri"/>
                <w:b/>
                <w:bCs/>
              </w:rPr>
              <w:t>Minitaotluste hindamiskriteeriumid</w:t>
            </w:r>
          </w:p>
        </w:tc>
      </w:tr>
      <w:tr w:rsidR="00825166" w:rsidRPr="002B75A3" w14:paraId="0F764A29" w14:textId="77777777" w:rsidTr="00B50C51">
        <w:trPr>
          <w:trHeight w:val="245"/>
        </w:trPr>
        <w:tc>
          <w:tcPr>
            <w:tcW w:w="9918" w:type="dxa"/>
          </w:tcPr>
          <w:p w14:paraId="55433C89" w14:textId="77777777" w:rsidR="00825166" w:rsidRPr="00B50C51" w:rsidRDefault="00825166" w:rsidP="002B75A3">
            <w:pPr>
              <w:spacing w:after="0" w:line="240" w:lineRule="auto"/>
              <w:rPr>
                <w:rFonts w:cs="Calibri"/>
                <w:b/>
                <w:bCs/>
              </w:rPr>
            </w:pPr>
          </w:p>
        </w:tc>
      </w:tr>
      <w:tr w:rsidR="002B75A3" w:rsidRPr="002B75A3" w14:paraId="6B7A20B3" w14:textId="77777777" w:rsidTr="00B50C51">
        <w:trPr>
          <w:trHeight w:val="545"/>
        </w:trPr>
        <w:tc>
          <w:tcPr>
            <w:tcW w:w="9918" w:type="dxa"/>
          </w:tcPr>
          <w:tbl>
            <w:tblPr>
              <w:tblW w:w="96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588"/>
              <w:gridCol w:w="2925"/>
              <w:gridCol w:w="2470"/>
            </w:tblGrid>
            <w:tr w:rsidR="009641BF" w:rsidRPr="00B50C51" w14:paraId="1BF00F8C" w14:textId="77777777" w:rsidTr="00B37614">
              <w:trPr>
                <w:trHeight w:val="300"/>
              </w:trPr>
              <w:tc>
                <w:tcPr>
                  <w:tcW w:w="168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F7AEC18"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b/>
                      <w:bCs/>
                      <w:lang w:eastAsia="et-EE"/>
                    </w:rPr>
                    <w:t>Osa</w:t>
                  </w:r>
                  <w:r w:rsidRPr="00B50C51">
                    <w:rPr>
                      <w:rFonts w:eastAsia="Times New Roman" w:cs="Calibri"/>
                      <w:lang w:eastAsia="et-EE"/>
                    </w:rPr>
                    <w:t> </w:t>
                  </w: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59C05332"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b/>
                      <w:bCs/>
                      <w:lang w:eastAsia="et-EE"/>
                    </w:rPr>
                    <w:t>Kriteerium ja osakaal</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2449662"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b/>
                      <w:bCs/>
                      <w:lang w:eastAsia="et-EE"/>
                    </w:rPr>
                    <w:t>Kirjeldus</w:t>
                  </w:r>
                  <w:r w:rsidRPr="00B50C51">
                    <w:rPr>
                      <w:rFonts w:eastAsia="Times New Roman" w:cs="Calibri"/>
                      <w:lang w:eastAsia="et-EE"/>
                    </w:rPr>
                    <w:t>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5C49F2AF"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b/>
                      <w:bCs/>
                      <w:lang w:eastAsia="et-EE"/>
                    </w:rPr>
                    <w:t>Skaala (0–3)</w:t>
                  </w:r>
                  <w:r w:rsidRPr="00B50C51">
                    <w:rPr>
                      <w:rFonts w:eastAsia="Times New Roman" w:cs="Calibri"/>
                      <w:lang w:eastAsia="et-EE"/>
                    </w:rPr>
                    <w:t> </w:t>
                  </w:r>
                </w:p>
              </w:tc>
            </w:tr>
            <w:tr w:rsidR="009641BF" w:rsidRPr="00B50C51" w14:paraId="7575CF29" w14:textId="77777777" w:rsidTr="00B37614">
              <w:trPr>
                <w:trHeight w:val="300"/>
              </w:trPr>
              <w:tc>
                <w:tcPr>
                  <w:tcW w:w="1680" w:type="dxa"/>
                  <w:vMerge w:val="restart"/>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3913DE2" w14:textId="5D032522" w:rsidR="009641BF" w:rsidRPr="00B50C51" w:rsidRDefault="009641BF" w:rsidP="009641BF">
                  <w:pPr>
                    <w:spacing w:after="0" w:line="240" w:lineRule="auto"/>
                    <w:ind w:left="105" w:right="105"/>
                    <w:jc w:val="center"/>
                    <w:textAlignment w:val="baseline"/>
                    <w:rPr>
                      <w:rFonts w:eastAsia="Times New Roman" w:cs="Calibri"/>
                      <w:lang w:eastAsia="et-EE"/>
                    </w:rPr>
                  </w:pPr>
                  <w:r w:rsidRPr="00B50C51">
                    <w:rPr>
                      <w:rFonts w:eastAsia="Times New Roman" w:cs="Calibri"/>
                      <w:b/>
                      <w:bCs/>
                      <w:lang w:eastAsia="et-EE"/>
                    </w:rPr>
                    <w:t xml:space="preserve">Asjakohasusega seotud kriteeriumid (kokku </w:t>
                  </w:r>
                  <w:r w:rsidRPr="0077347F">
                    <w:rPr>
                      <w:rFonts w:eastAsia="Times New Roman" w:cs="Calibri"/>
                      <w:b/>
                      <w:bCs/>
                      <w:color w:val="FF0000"/>
                      <w:lang w:eastAsia="et-EE"/>
                    </w:rPr>
                    <w:t>3</w:t>
                  </w:r>
                  <w:r w:rsidR="009149F9" w:rsidRPr="0077347F">
                    <w:rPr>
                      <w:rFonts w:eastAsia="Times New Roman" w:cs="Calibri"/>
                      <w:b/>
                      <w:bCs/>
                      <w:color w:val="FF0000"/>
                      <w:lang w:eastAsia="et-EE"/>
                    </w:rPr>
                    <w:t>5</w:t>
                  </w:r>
                  <w:r w:rsidRPr="00B50C51">
                    <w:rPr>
                      <w:rFonts w:eastAsia="Times New Roman" w:cs="Calibri"/>
                      <w:b/>
                      <w:bCs/>
                      <w:lang w:eastAsia="et-EE"/>
                    </w:rPr>
                    <w:t>%)</w:t>
                  </w:r>
                  <w:r w:rsidRPr="00B50C51">
                    <w:rPr>
                      <w:rFonts w:eastAsia="Times New Roman" w:cs="Calibri"/>
                      <w:lang w:eastAsia="et-EE"/>
                    </w:rPr>
                    <w:t> </w:t>
                  </w: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55FFE0A4" w14:textId="684CFB4B"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Taotluse sidusus strateegia visiooni ja </w:t>
                  </w:r>
                  <w:r w:rsidR="009149F9" w:rsidRPr="0077347F">
                    <w:rPr>
                      <w:rFonts w:eastAsia="Times New Roman" w:cs="Calibri"/>
                      <w:color w:val="FF0000"/>
                      <w:lang w:eastAsia="et-EE"/>
                    </w:rPr>
                    <w:t>meetme</w:t>
                  </w:r>
                  <w:r w:rsidR="009149F9">
                    <w:rPr>
                      <w:rFonts w:eastAsia="Times New Roman" w:cs="Calibri"/>
                      <w:lang w:eastAsia="et-EE"/>
                    </w:rPr>
                    <w:t xml:space="preserve"> </w:t>
                  </w:r>
                  <w:r w:rsidRPr="00B50C51">
                    <w:rPr>
                      <w:rFonts w:eastAsia="Times New Roman" w:cs="Calibri"/>
                      <w:lang w:eastAsia="et-EE"/>
                    </w:rPr>
                    <w:t>eesmärkidega (</w:t>
                  </w:r>
                  <w:r w:rsidR="009149F9" w:rsidRPr="0077347F">
                    <w:rPr>
                      <w:rFonts w:eastAsia="Times New Roman" w:cs="Calibri"/>
                      <w:color w:val="FF0000"/>
                      <w:lang w:eastAsia="et-EE"/>
                    </w:rPr>
                    <w:t>20</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5459CFBD" w14:textId="2782173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Hinnatakse, kas ja kuivõrd on taotlus seotud </w:t>
                  </w:r>
                  <w:r w:rsidR="009149F9">
                    <w:rPr>
                      <w:rFonts w:eastAsia="Times New Roman" w:cs="Calibri"/>
                      <w:lang w:eastAsia="et-EE"/>
                    </w:rPr>
                    <w:t xml:space="preserve">strateegia </w:t>
                  </w:r>
                  <w:r w:rsidRPr="00B50C51">
                    <w:rPr>
                      <w:rFonts w:eastAsia="Times New Roman" w:cs="Calibri"/>
                      <w:lang w:eastAsia="et-EE"/>
                    </w:rPr>
                    <w:t xml:space="preserve">visiooni ja </w:t>
                  </w:r>
                  <w:r w:rsidR="009149F9" w:rsidRPr="0077347F">
                    <w:rPr>
                      <w:rFonts w:eastAsia="Times New Roman" w:cs="Calibri"/>
                      <w:color w:val="FF0000"/>
                      <w:lang w:eastAsia="et-EE"/>
                    </w:rPr>
                    <w:t>meetme</w:t>
                  </w:r>
                  <w:r w:rsidR="009149F9">
                    <w:rPr>
                      <w:rFonts w:eastAsia="Times New Roman" w:cs="Calibri"/>
                      <w:lang w:eastAsia="et-EE"/>
                    </w:rPr>
                    <w:t xml:space="preserve"> </w:t>
                  </w:r>
                  <w:r w:rsidRPr="00B50C51">
                    <w:rPr>
                      <w:rFonts w:eastAsia="Times New Roman" w:cs="Calibri"/>
                      <w:lang w:eastAsia="et-EE"/>
                    </w:rPr>
                    <w:t>eesmärkidega – kas ja mil määral aitab projekti elluviimine nende saavutamisele kaasa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4836F89" w14:textId="26B19486"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Taotlus ei ole strateegiaga seotud</w:t>
                  </w:r>
                  <w:r w:rsidR="00D142B9">
                    <w:rPr>
                      <w:rStyle w:val="Allmrkuseviide"/>
                      <w:rFonts w:eastAsia="Times New Roman" w:cs="Calibri"/>
                      <w:lang w:eastAsia="et-EE"/>
                    </w:rPr>
                    <w:footnoteReference w:id="1"/>
                  </w:r>
                </w:p>
                <w:p w14:paraId="115AA780"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Taotlus on strateegiaga vähesel määral seotud </w:t>
                  </w:r>
                </w:p>
                <w:p w14:paraId="5DD88CF9"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Taotlus on strateegiaga enamjaolt seotud </w:t>
                  </w:r>
                </w:p>
                <w:p w14:paraId="57A5247E" w14:textId="1F99FF89"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3 – Taotlus tuleneb otseselt strateegia visioonist ja </w:t>
                  </w:r>
                  <w:r w:rsidR="009149F9" w:rsidRPr="0077347F">
                    <w:rPr>
                      <w:rFonts w:eastAsia="Times New Roman" w:cs="Calibri"/>
                      <w:color w:val="FF0000"/>
                      <w:lang w:eastAsia="et-EE"/>
                    </w:rPr>
                    <w:t>meetme</w:t>
                  </w:r>
                  <w:r w:rsidR="009149F9">
                    <w:rPr>
                      <w:rFonts w:eastAsia="Times New Roman" w:cs="Calibri"/>
                      <w:lang w:eastAsia="et-EE"/>
                    </w:rPr>
                    <w:t xml:space="preserve"> </w:t>
                  </w:r>
                  <w:r w:rsidRPr="00B50C51">
                    <w:rPr>
                      <w:rFonts w:eastAsia="Times New Roman" w:cs="Calibri"/>
                      <w:lang w:eastAsia="et-EE"/>
                    </w:rPr>
                    <w:t>eesmärkidest </w:t>
                  </w:r>
                </w:p>
              </w:tc>
            </w:tr>
            <w:tr w:rsidR="009641BF" w:rsidRPr="00B50C51" w14:paraId="5FF81A1D"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3994C7C"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B17FCCC" w14:textId="3FCDDE42"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Taotluse sidusus valla ja/või küla </w:t>
                  </w:r>
                  <w:r w:rsidR="00103FBB">
                    <w:rPr>
                      <w:rFonts w:eastAsia="Times New Roman" w:cs="Calibri"/>
                      <w:lang w:eastAsia="et-EE"/>
                    </w:rPr>
                    <w:t xml:space="preserve">ja/või valdkonna </w:t>
                  </w:r>
                  <w:r w:rsidRPr="00B50C51">
                    <w:rPr>
                      <w:rFonts w:eastAsia="Times New Roman" w:cs="Calibri"/>
                      <w:lang w:eastAsia="et-EE"/>
                    </w:rPr>
                    <w:t>arengueesmärkidega (5%)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24A1074" w14:textId="0D3FFF0C"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ja kuivõrd tuleneb taotlus valla ja/või küla</w:t>
                  </w:r>
                  <w:r w:rsidR="00103FBB">
                    <w:rPr>
                      <w:rFonts w:eastAsia="Times New Roman" w:cs="Calibri"/>
                      <w:lang w:eastAsia="et-EE"/>
                    </w:rPr>
                    <w:t xml:space="preserve"> ja/või </w:t>
                  </w:r>
                  <w:r w:rsidR="00103FBB" w:rsidRPr="0077347F">
                    <w:rPr>
                      <w:rFonts w:eastAsia="Times New Roman" w:cs="Calibri"/>
                      <w:color w:val="FF0000"/>
                      <w:lang w:eastAsia="et-EE"/>
                    </w:rPr>
                    <w:t>valdkonna</w:t>
                  </w:r>
                  <w:r w:rsidR="00103FBB">
                    <w:rPr>
                      <w:rFonts w:eastAsia="Times New Roman" w:cs="Calibri"/>
                      <w:lang w:eastAsia="et-EE"/>
                    </w:rPr>
                    <w:t xml:space="preserve"> </w:t>
                  </w:r>
                  <w:r w:rsidRPr="00B50C51">
                    <w:rPr>
                      <w:rFonts w:eastAsia="Times New Roman" w:cs="Calibri"/>
                      <w:lang w:eastAsia="et-EE"/>
                    </w:rPr>
                    <w:t xml:space="preserve"> arengueesmärkidest või tunnetatud vajadustest – kas vajadust projekti elluviimiseks on kogukonnas ja/või vallas tunnetatud</w:t>
                  </w:r>
                  <w:r w:rsidR="001D0E5F">
                    <w:rPr>
                      <w:rFonts w:eastAsia="Times New Roman" w:cs="Calibri"/>
                      <w:lang w:eastAsia="et-EE"/>
                    </w:rPr>
                    <w:t xml:space="preserve">, </w:t>
                  </w:r>
                  <w:r w:rsidR="001D0E5F" w:rsidRPr="0077347F">
                    <w:rPr>
                      <w:rFonts w:eastAsia="Times New Roman" w:cs="Calibri"/>
                      <w:color w:val="FF0000"/>
                      <w:lang w:eastAsia="et-EE"/>
                    </w:rPr>
                    <w:t>arengukavades kirjeldatud</w:t>
                  </w:r>
                  <w:r w:rsidRPr="0077347F">
                    <w:rPr>
                      <w:rFonts w:eastAsia="Times New Roman" w:cs="Calibri"/>
                      <w:color w:val="FF0000"/>
                      <w:lang w:eastAsia="et-EE"/>
                    </w:rPr>
                    <w:t>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7400430" w14:textId="77777777" w:rsidR="0077347F" w:rsidRPr="007723AC" w:rsidRDefault="0077347F" w:rsidP="0077347F">
                  <w:pPr>
                    <w:rPr>
                      <w:rFonts w:ascii="Arial" w:hAnsi="Arial" w:cs="Arial"/>
                      <w:sz w:val="20"/>
                      <w:szCs w:val="20"/>
                    </w:rPr>
                  </w:pPr>
                  <w:r w:rsidRPr="007723AC">
                    <w:rPr>
                      <w:rFonts w:ascii="Arial" w:hAnsi="Arial" w:cs="Arial"/>
                      <w:sz w:val="20"/>
                      <w:szCs w:val="20"/>
                    </w:rPr>
                    <w:t>0 – Taotlus ei ole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w:t>
                  </w:r>
                  <w:r w:rsidRPr="00152E8C">
                    <w:rPr>
                      <w:rFonts w:ascii="Arial" w:hAnsi="Arial" w:cs="Arial"/>
                      <w:color w:val="FF0000"/>
                      <w:sz w:val="20"/>
                      <w:szCs w:val="20"/>
                    </w:rPr>
                    <w:t xml:space="preserve">valdkonna </w:t>
                  </w:r>
                  <w:r w:rsidRPr="007723AC">
                    <w:rPr>
                      <w:rFonts w:ascii="Arial" w:hAnsi="Arial" w:cs="Arial"/>
                      <w:sz w:val="20"/>
                      <w:szCs w:val="20"/>
                    </w:rPr>
                    <w:t>arengueesmärkidega seotud</w:t>
                  </w:r>
                </w:p>
                <w:p w14:paraId="0DED614F" w14:textId="77777777" w:rsidR="0077347F" w:rsidRPr="007723AC" w:rsidRDefault="0077347F" w:rsidP="0077347F">
                  <w:pPr>
                    <w:rPr>
                      <w:rFonts w:ascii="Arial" w:hAnsi="Arial" w:cs="Arial"/>
                      <w:sz w:val="20"/>
                      <w:szCs w:val="20"/>
                    </w:rPr>
                  </w:pPr>
                  <w:r w:rsidRPr="007723AC">
                    <w:rPr>
                      <w:rFonts w:ascii="Arial" w:hAnsi="Arial" w:cs="Arial"/>
                      <w:sz w:val="20"/>
                      <w:szCs w:val="20"/>
                    </w:rPr>
                    <w:t>1 – Taotlus on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w:t>
                  </w:r>
                  <w:r w:rsidRPr="00152E8C">
                    <w:rPr>
                      <w:rFonts w:ascii="Arial" w:hAnsi="Arial" w:cs="Arial"/>
                      <w:color w:val="FF0000"/>
                      <w:sz w:val="20"/>
                      <w:szCs w:val="20"/>
                    </w:rPr>
                    <w:t xml:space="preserve">valdkonna </w:t>
                  </w:r>
                  <w:r w:rsidRPr="007723AC">
                    <w:rPr>
                      <w:rFonts w:ascii="Arial" w:hAnsi="Arial" w:cs="Arial"/>
                      <w:sz w:val="20"/>
                      <w:szCs w:val="20"/>
                    </w:rPr>
                    <w:t xml:space="preserve">arengueesmärkidega </w:t>
                  </w:r>
                  <w:r>
                    <w:rPr>
                      <w:rFonts w:ascii="Arial" w:hAnsi="Arial" w:cs="Arial"/>
                      <w:sz w:val="20"/>
                      <w:szCs w:val="20"/>
                    </w:rPr>
                    <w:t xml:space="preserve">nõrgalt </w:t>
                  </w:r>
                  <w:r w:rsidRPr="007723AC">
                    <w:rPr>
                      <w:rFonts w:ascii="Arial" w:hAnsi="Arial" w:cs="Arial"/>
                      <w:sz w:val="20"/>
                      <w:szCs w:val="20"/>
                    </w:rPr>
                    <w:t>seotud</w:t>
                  </w:r>
                </w:p>
                <w:p w14:paraId="66BACC31" w14:textId="77777777" w:rsidR="0077347F" w:rsidRPr="007723AC" w:rsidRDefault="0077347F" w:rsidP="0077347F">
                  <w:pPr>
                    <w:rPr>
                      <w:rFonts w:ascii="Arial" w:hAnsi="Arial" w:cs="Arial"/>
                      <w:sz w:val="20"/>
                      <w:szCs w:val="20"/>
                    </w:rPr>
                  </w:pPr>
                  <w:r w:rsidRPr="007723AC">
                    <w:rPr>
                      <w:rFonts w:ascii="Arial" w:hAnsi="Arial" w:cs="Arial"/>
                      <w:sz w:val="20"/>
                      <w:szCs w:val="20"/>
                    </w:rPr>
                    <w:t>2 – Taotlus on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w:t>
                  </w:r>
                  <w:r w:rsidRPr="00152E8C">
                    <w:rPr>
                      <w:rFonts w:ascii="Arial" w:hAnsi="Arial" w:cs="Arial"/>
                      <w:color w:val="FF0000"/>
                      <w:sz w:val="20"/>
                      <w:szCs w:val="20"/>
                    </w:rPr>
                    <w:t>valdkonna</w:t>
                  </w:r>
                  <w:r w:rsidRPr="007723AC">
                    <w:rPr>
                      <w:rFonts w:ascii="Arial" w:hAnsi="Arial" w:cs="Arial"/>
                      <w:sz w:val="20"/>
                      <w:szCs w:val="20"/>
                    </w:rPr>
                    <w:t xml:space="preserve"> arengueesmärkidega </w:t>
                  </w:r>
                  <w:r w:rsidRPr="007723AC">
                    <w:rPr>
                      <w:rFonts w:ascii="Arial" w:hAnsi="Arial" w:cs="Arial"/>
                      <w:sz w:val="20"/>
                      <w:szCs w:val="20"/>
                    </w:rPr>
                    <w:lastRenderedPageBreak/>
                    <w:t>seotud</w:t>
                  </w:r>
                  <w:r>
                    <w:rPr>
                      <w:rFonts w:ascii="Arial" w:hAnsi="Arial" w:cs="Arial"/>
                      <w:sz w:val="20"/>
                      <w:szCs w:val="20"/>
                    </w:rPr>
                    <w:t xml:space="preserve"> kuid mõju on väiksele osale kogukonnast</w:t>
                  </w:r>
                </w:p>
                <w:p w14:paraId="0F663B28" w14:textId="2738725B" w:rsidR="009641BF" w:rsidRPr="00B50C51" w:rsidRDefault="0077347F" w:rsidP="0077347F">
                  <w:pPr>
                    <w:spacing w:after="0" w:line="240" w:lineRule="auto"/>
                    <w:textAlignment w:val="baseline"/>
                    <w:rPr>
                      <w:rFonts w:eastAsia="Times New Roman" w:cs="Calibri"/>
                      <w:lang w:eastAsia="et-EE"/>
                    </w:rPr>
                  </w:pPr>
                  <w:r w:rsidRPr="007723AC">
                    <w:rPr>
                      <w:rFonts w:ascii="Arial" w:hAnsi="Arial" w:cs="Arial"/>
                      <w:sz w:val="20"/>
                      <w:szCs w:val="20"/>
                    </w:rPr>
                    <w:t>3 – Taotlus tuleneb otseselt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w:t>
                  </w:r>
                  <w:r w:rsidRPr="00152E8C">
                    <w:rPr>
                      <w:rFonts w:ascii="Arial" w:hAnsi="Arial" w:cs="Arial"/>
                      <w:color w:val="FF0000"/>
                      <w:sz w:val="20"/>
                      <w:szCs w:val="20"/>
                    </w:rPr>
                    <w:t>valdkonna</w:t>
                  </w:r>
                  <w:r w:rsidRPr="007723AC">
                    <w:rPr>
                      <w:rFonts w:ascii="Arial" w:hAnsi="Arial" w:cs="Arial"/>
                      <w:sz w:val="20"/>
                      <w:szCs w:val="20"/>
                    </w:rPr>
                    <w:t xml:space="preserve"> arenguvajadustest</w:t>
                  </w:r>
                  <w:r>
                    <w:rPr>
                      <w:rFonts w:ascii="Arial" w:hAnsi="Arial" w:cs="Arial"/>
                      <w:sz w:val="20"/>
                      <w:szCs w:val="20"/>
                    </w:rPr>
                    <w:t>, mõju on laialdane</w:t>
                  </w:r>
                </w:p>
              </w:tc>
            </w:tr>
            <w:tr w:rsidR="009641BF" w:rsidRPr="00B50C51" w14:paraId="1B40A149"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C0EA74C"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934E380"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Taotluse panus meetme väljundnäitajate täitmisesse (5%)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D089DFC"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ja kuivõrd panustab projekt konkreetse meetme väljundnäitajate sihttasemete saavutamisse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3EA1A962"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Taotlus ei panusta ühtegi väljundnäitajasse </w:t>
                  </w:r>
                </w:p>
                <w:p w14:paraId="5AEBF076"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Taotlus panustab ühte väljundnäitajasse </w:t>
                  </w:r>
                </w:p>
                <w:p w14:paraId="2874D33C"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Taotlus panustab rohkem kui ühte väljundnäitajasse </w:t>
                  </w:r>
                </w:p>
                <w:p w14:paraId="24D85BA5"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3 – Taotlus panustab kõiki konkreetse meetme väljundnäitajatesse </w:t>
                  </w:r>
                </w:p>
              </w:tc>
            </w:tr>
            <w:tr w:rsidR="009641BF" w:rsidRPr="00B50C51" w14:paraId="034FF041"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97826EB"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3179BE18"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Panus taotlejate ringi laiendamisse (5%)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67E6574"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taotleja on eelmisel või sellel perioodil toetust saanud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5A06D899"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Taotleja on saanud toetust nii eelmisel kui sellel perioodil </w:t>
                  </w:r>
                </w:p>
                <w:p w14:paraId="53B04E08"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Taotleja on saanud toetust sellel, kuid mitte eelmisel perioodil </w:t>
                  </w:r>
                </w:p>
                <w:p w14:paraId="2DAE6AB0"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Taotleja on saanud toetust eelmisel, kuid mitte sellel perioodil </w:t>
                  </w:r>
                </w:p>
                <w:p w14:paraId="173FBD5A"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3 – Taotleja ei ole saanud toetust eelmisel ega sellel perioodil </w:t>
                  </w:r>
                </w:p>
              </w:tc>
            </w:tr>
            <w:tr w:rsidR="009641BF" w:rsidRPr="00B50C51" w14:paraId="5FD30679" w14:textId="77777777" w:rsidTr="00B37614">
              <w:trPr>
                <w:trHeight w:val="300"/>
              </w:trPr>
              <w:tc>
                <w:tcPr>
                  <w:tcW w:w="1680" w:type="dxa"/>
                  <w:vMerge w:val="restart"/>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CC096D3" w14:textId="21A38E64" w:rsidR="009641BF" w:rsidRPr="00B50C51" w:rsidRDefault="009641BF" w:rsidP="009641BF">
                  <w:pPr>
                    <w:spacing w:after="0" w:line="240" w:lineRule="auto"/>
                    <w:ind w:left="105" w:right="105"/>
                    <w:jc w:val="center"/>
                    <w:textAlignment w:val="baseline"/>
                    <w:rPr>
                      <w:rFonts w:eastAsia="Times New Roman" w:cs="Calibri"/>
                      <w:lang w:eastAsia="et-EE"/>
                    </w:rPr>
                  </w:pPr>
                  <w:r w:rsidRPr="00B50C51">
                    <w:rPr>
                      <w:rFonts w:eastAsia="Times New Roman" w:cs="Calibri"/>
                      <w:b/>
                      <w:bCs/>
                      <w:lang w:eastAsia="et-EE"/>
                    </w:rPr>
                    <w:t xml:space="preserve">Läbivate teemadega seotud kriteeriumid (kokku </w:t>
                  </w:r>
                  <w:r w:rsidR="00B6016C" w:rsidRPr="00B6016C">
                    <w:rPr>
                      <w:rFonts w:eastAsia="Times New Roman" w:cs="Calibri"/>
                      <w:b/>
                      <w:bCs/>
                      <w:color w:val="FF0000"/>
                      <w:lang w:eastAsia="et-EE"/>
                    </w:rPr>
                    <w:t>25</w:t>
                  </w:r>
                  <w:r w:rsidRPr="00B50C51">
                    <w:rPr>
                      <w:rFonts w:eastAsia="Times New Roman" w:cs="Calibri"/>
                      <w:b/>
                      <w:bCs/>
                      <w:lang w:eastAsia="et-EE"/>
                    </w:rPr>
                    <w:t>%)</w:t>
                  </w:r>
                  <w:r w:rsidRPr="00B50C51">
                    <w:rPr>
                      <w:rFonts w:eastAsia="Times New Roman" w:cs="Calibri"/>
                      <w:lang w:eastAsia="et-EE"/>
                    </w:rPr>
                    <w:t> </w:t>
                  </w: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7366F2BF" w14:textId="2F126BC3"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Projekti rohelisus (</w:t>
                  </w:r>
                  <w:r w:rsidR="00B6016C" w:rsidRPr="00B6016C">
                    <w:rPr>
                      <w:rFonts w:eastAsia="Times New Roman" w:cs="Calibri"/>
                      <w:color w:val="FF0000"/>
                      <w:lang w:eastAsia="et-EE"/>
                    </w:rPr>
                    <w:t>5</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F7B6EEA"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ja kuivõrd panustab projekt keskkonna- ja kliimasõbralike (sh bio- ja ringmajandus) lahenduste väljatöötamisse (sh näiteks kohalike ressursside kasutamine, taastuvenergia rakendamine, taaskasutus, ringmajandus jms)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D5AE5A4"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Taotlus ei panusta üldse keskkonna- ja kliimasõbralike lahenduste väljatöötamisse </w:t>
                  </w:r>
                </w:p>
                <w:p w14:paraId="3328AE3A"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Taotlus panustab keskkonna- ja kliimasõbralike lahenduste väljatöötamisse vähesel määral </w:t>
                  </w:r>
                </w:p>
                <w:p w14:paraId="3AB0C541"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Taotlus panustab keskkonna- ja kliimasõbralike lahenduste väljatöötamisse osaliselt </w:t>
                  </w:r>
                </w:p>
                <w:p w14:paraId="2A8C34D1"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3 – Taotlus on keskkonda taastav ja kliimasõbralik </w:t>
                  </w:r>
                </w:p>
              </w:tc>
            </w:tr>
            <w:tr w:rsidR="009641BF" w:rsidRPr="00B50C51" w14:paraId="313C9FA2"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3DAC33E9"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2505753" w14:textId="6FEDD51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Projekti uuenduslikkus (</w:t>
                  </w:r>
                  <w:r w:rsidRPr="00CA0CA9">
                    <w:rPr>
                      <w:rFonts w:eastAsia="Times New Roman" w:cs="Calibri"/>
                      <w:color w:val="FF0000"/>
                      <w:lang w:eastAsia="et-EE"/>
                    </w:rPr>
                    <w:t>1</w:t>
                  </w:r>
                  <w:r w:rsidR="00CA0CA9" w:rsidRPr="00CA0CA9">
                    <w:rPr>
                      <w:rFonts w:eastAsia="Times New Roman" w:cs="Calibri"/>
                      <w:color w:val="FF0000"/>
                      <w:lang w:eastAsia="et-EE"/>
                    </w:rPr>
                    <w:t>5</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F32D149" w14:textId="6C124A4D"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ja mil määral on tegemist uuendusliku lähenemisega</w:t>
                  </w:r>
                  <w:r w:rsidR="002A3434">
                    <w:rPr>
                      <w:rStyle w:val="Allmrkuseviide"/>
                      <w:rFonts w:eastAsia="Times New Roman" w:cs="Calibri"/>
                      <w:lang w:eastAsia="et-EE"/>
                    </w:rPr>
                    <w:footnoteReference w:id="2"/>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B93B7F5"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Taotlus ei ole uuendusliku iseloomuga </w:t>
                  </w:r>
                </w:p>
                <w:p w14:paraId="2403219A" w14:textId="77777777" w:rsidR="002A620F" w:rsidRPr="00CD59E5" w:rsidRDefault="002A620F" w:rsidP="002A620F">
                  <w:pPr>
                    <w:rPr>
                      <w:rFonts w:ascii="Arial" w:hAnsi="Arial" w:cs="Arial"/>
                      <w:color w:val="FF0000"/>
                      <w:sz w:val="20"/>
                      <w:szCs w:val="20"/>
                    </w:rPr>
                  </w:pPr>
                  <w:r w:rsidRPr="00CD59E5">
                    <w:rPr>
                      <w:rFonts w:ascii="Arial" w:hAnsi="Arial" w:cs="Arial"/>
                      <w:color w:val="FF0000"/>
                      <w:sz w:val="20"/>
                      <w:szCs w:val="20"/>
                    </w:rPr>
                    <w:t>1 – Taotlus on uuenduslik Hiiumaal</w:t>
                  </w:r>
                </w:p>
                <w:p w14:paraId="272CD50F" w14:textId="77777777" w:rsidR="002A620F" w:rsidRPr="00CD59E5" w:rsidRDefault="002A620F" w:rsidP="002A620F">
                  <w:pPr>
                    <w:rPr>
                      <w:rFonts w:ascii="Arial" w:hAnsi="Arial" w:cs="Arial"/>
                      <w:color w:val="FF0000"/>
                      <w:sz w:val="20"/>
                      <w:szCs w:val="20"/>
                    </w:rPr>
                  </w:pPr>
                  <w:r w:rsidRPr="00CD59E5">
                    <w:rPr>
                      <w:rFonts w:ascii="Arial" w:hAnsi="Arial" w:cs="Arial"/>
                      <w:color w:val="FF0000"/>
                      <w:sz w:val="20"/>
                      <w:szCs w:val="20"/>
                    </w:rPr>
                    <w:lastRenderedPageBreak/>
                    <w:t>2 – Taotlus on uuenduslik ka väljaspool Hiiumaad</w:t>
                  </w:r>
                </w:p>
                <w:p w14:paraId="42863218" w14:textId="7DF65831" w:rsidR="009641BF" w:rsidRPr="00B50C51" w:rsidRDefault="002A620F" w:rsidP="002A620F">
                  <w:pPr>
                    <w:spacing w:after="0" w:line="240" w:lineRule="auto"/>
                    <w:textAlignment w:val="baseline"/>
                    <w:rPr>
                      <w:rFonts w:eastAsia="Times New Roman" w:cs="Calibri"/>
                      <w:lang w:eastAsia="et-EE"/>
                    </w:rPr>
                  </w:pPr>
                  <w:r w:rsidRPr="00CD59E5">
                    <w:rPr>
                      <w:rFonts w:ascii="Arial" w:hAnsi="Arial" w:cs="Arial"/>
                      <w:color w:val="FF0000"/>
                      <w:sz w:val="20"/>
                      <w:szCs w:val="20"/>
                    </w:rPr>
                    <w:t>3 – Taotlus on uuenduslik ka väljaspool Hiiumaad tänu koostööle teadus- ja arendusasutustega</w:t>
                  </w:r>
                </w:p>
              </w:tc>
            </w:tr>
            <w:tr w:rsidR="009641BF" w:rsidRPr="00B50C51" w14:paraId="3B8E751C"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7DC4C651"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00F901AC" w14:textId="0E723EBE"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Projekti koostöisus (</w:t>
                  </w:r>
                  <w:r w:rsidR="002A620F" w:rsidRPr="002A620F">
                    <w:rPr>
                      <w:rFonts w:eastAsia="Times New Roman" w:cs="Calibri"/>
                      <w:color w:val="FF0000"/>
                      <w:lang w:eastAsia="et-EE"/>
                    </w:rPr>
                    <w:t>5</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BC1DADB"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projekti elluviimine ja/või tulemuste kasutamine toimub koostöös, samuti kas projekti elluviimise järgselt tekivad koostöösidemed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06F5E652" w14:textId="12EEF2AC"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Taotleja viib projekti ellu ilma partneriteta, tulemused on kuuluvad üksnes taotlejale</w:t>
                  </w:r>
                  <w:r w:rsidR="007102DC">
                    <w:rPr>
                      <w:rStyle w:val="Allmrkuseviide"/>
                      <w:rFonts w:eastAsia="Times New Roman" w:cs="Calibri"/>
                      <w:lang w:eastAsia="et-EE"/>
                    </w:rPr>
                    <w:footnoteReference w:id="3"/>
                  </w:r>
                </w:p>
                <w:p w14:paraId="22917FE1"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Projekti elluviimine toimub koostöö omas sektoris/valdkonnas, kaasatud on vähemalt 1 partner </w:t>
                  </w:r>
                </w:p>
                <w:p w14:paraId="42E39508" w14:textId="497F6C93"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2 – Projekti elluviimine toimub vähemalt kahe sektori </w:t>
                  </w:r>
                  <w:r w:rsidR="00630563">
                    <w:rPr>
                      <w:rStyle w:val="Allmrkuseviide"/>
                      <w:rFonts w:eastAsia="Times New Roman" w:cs="Calibri"/>
                      <w:lang w:eastAsia="et-EE"/>
                    </w:rPr>
                    <w:footnoteReference w:id="4"/>
                  </w:r>
                  <w:r w:rsidRPr="00B50C51">
                    <w:rPr>
                      <w:rFonts w:eastAsia="Times New Roman" w:cs="Calibri"/>
                      <w:lang w:eastAsia="et-EE"/>
                    </w:rPr>
                    <w:t>koostöös, kes kõik saavad projektist kasu, kaasatud on enam kui 1 partner </w:t>
                  </w:r>
                </w:p>
                <w:p w14:paraId="2FD939E3"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3 – Projekt viiakse ellu 3 sektori sisulises koostöös, tulemused on mõeldud kõikidele kasutamiseks </w:t>
                  </w:r>
                </w:p>
              </w:tc>
            </w:tr>
            <w:tr w:rsidR="009641BF" w:rsidRPr="00B50C51" w14:paraId="7CDF77F3" w14:textId="77777777" w:rsidTr="00B37614">
              <w:trPr>
                <w:trHeight w:val="2250"/>
              </w:trPr>
              <w:tc>
                <w:tcPr>
                  <w:tcW w:w="1680" w:type="dxa"/>
                  <w:vMerge w:val="restart"/>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32F7D20" w14:textId="602D7401" w:rsidR="009641BF" w:rsidRPr="00B50C51" w:rsidRDefault="009641BF" w:rsidP="009641BF">
                  <w:pPr>
                    <w:spacing w:after="0" w:line="240" w:lineRule="auto"/>
                    <w:ind w:left="105" w:right="105"/>
                    <w:jc w:val="center"/>
                    <w:textAlignment w:val="baseline"/>
                    <w:rPr>
                      <w:rFonts w:eastAsia="Times New Roman" w:cs="Calibri"/>
                      <w:lang w:eastAsia="et-EE"/>
                    </w:rPr>
                  </w:pPr>
                  <w:r w:rsidRPr="00B50C51">
                    <w:rPr>
                      <w:rFonts w:eastAsia="Times New Roman" w:cs="Calibri"/>
                      <w:b/>
                      <w:bCs/>
                      <w:lang w:eastAsia="et-EE"/>
                    </w:rPr>
                    <w:t xml:space="preserve">Kestlikkusega seotud kriteeriumid (kokku </w:t>
                  </w:r>
                  <w:r w:rsidRPr="00B87C5B">
                    <w:rPr>
                      <w:rFonts w:eastAsia="Times New Roman" w:cs="Calibri"/>
                      <w:b/>
                      <w:bCs/>
                      <w:color w:val="FF0000"/>
                      <w:lang w:eastAsia="et-EE"/>
                    </w:rPr>
                    <w:t>2</w:t>
                  </w:r>
                  <w:r w:rsidR="00B87C5B" w:rsidRPr="00B87C5B">
                    <w:rPr>
                      <w:rFonts w:eastAsia="Times New Roman" w:cs="Calibri"/>
                      <w:b/>
                      <w:bCs/>
                      <w:color w:val="FF0000"/>
                      <w:lang w:eastAsia="et-EE"/>
                    </w:rPr>
                    <w:t>5</w:t>
                  </w:r>
                  <w:r w:rsidRPr="00B50C51">
                    <w:rPr>
                      <w:rFonts w:eastAsia="Times New Roman" w:cs="Calibri"/>
                      <w:b/>
                      <w:bCs/>
                      <w:lang w:eastAsia="et-EE"/>
                    </w:rPr>
                    <w:t>%)</w:t>
                  </w:r>
                  <w:r w:rsidRPr="00B50C51">
                    <w:rPr>
                      <w:rFonts w:eastAsia="Times New Roman" w:cs="Calibri"/>
                      <w:lang w:eastAsia="et-EE"/>
                    </w:rPr>
                    <w:t> </w:t>
                  </w: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FE0192E" w14:textId="147C75B5"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Projekti tulemuste kestlikkus (</w:t>
                  </w:r>
                  <w:r w:rsidRPr="00380AF9">
                    <w:rPr>
                      <w:rFonts w:eastAsia="Times New Roman" w:cs="Calibri"/>
                      <w:color w:val="FF0000"/>
                      <w:lang w:eastAsia="et-EE"/>
                    </w:rPr>
                    <w:t>1</w:t>
                  </w:r>
                  <w:r w:rsidR="00380AF9" w:rsidRPr="00380AF9">
                    <w:rPr>
                      <w:rFonts w:eastAsia="Times New Roman" w:cs="Calibri"/>
                      <w:color w:val="FF0000"/>
                      <w:lang w:eastAsia="et-EE"/>
                    </w:rPr>
                    <w:t>5</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332CA69"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Hinnatakse, kas ja mil määral on projekti tulemused tagatud peale toetusrahade lõppemist, kuidas on kaetud objektide majanduskulude katmine, vajalik kliendibaas vms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0E8BE9AD"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0 – Tegevused lõppevad projekti lõpuga, investeeringuobjekti edasine ekspluateerimine ei ole läbi mõeldud </w:t>
                  </w:r>
                </w:p>
                <w:p w14:paraId="289048EC"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Projekti tulemused on vähesel määral kestlikud </w:t>
                  </w:r>
                </w:p>
                <w:p w14:paraId="424A4C9E"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Projekti tulemused on enamjaolt kestlikud </w:t>
                  </w:r>
                </w:p>
                <w:p w14:paraId="376A1CCB"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3 – Projekti tulemused on arusaadavalt jätkusuutlikud (näiteks teenuse osutamine jätkub ka peale projekti lõppu ilma täiendava toetusvajaduseta). Rajatud investeeringuobjektide edasine ekspluateerimine on läbi mõeldud ja tõepärane </w:t>
                  </w:r>
                </w:p>
              </w:tc>
            </w:tr>
            <w:tr w:rsidR="009641BF" w:rsidRPr="00B50C51" w14:paraId="377AD0BB"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409AE2C"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26BA26E"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Realistlikkus (10%)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64324A3"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Hinnatakse, kas projektis kavandatud tulemuste saavutamine ning eelarve ja </w:t>
                  </w:r>
                  <w:r w:rsidRPr="00B50C51">
                    <w:rPr>
                      <w:rFonts w:eastAsia="Times New Roman" w:cs="Calibri"/>
                      <w:lang w:eastAsia="et-EE"/>
                    </w:rPr>
                    <w:lastRenderedPageBreak/>
                    <w:t>ajakava on selged ning realistlikud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8E1506A"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lastRenderedPageBreak/>
                    <w:t xml:space="preserve">0 – Tulemuste saavutamine ei ole usutav, </w:t>
                  </w:r>
                  <w:r w:rsidRPr="00B50C51">
                    <w:rPr>
                      <w:rFonts w:eastAsia="Times New Roman" w:cs="Calibri"/>
                      <w:lang w:eastAsia="et-EE"/>
                    </w:rPr>
                    <w:lastRenderedPageBreak/>
                    <w:t>ajakava ja eelarve on ebarealistlikud </w:t>
                  </w:r>
                </w:p>
                <w:p w14:paraId="66D6CC1F"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Tulemuste saavutamine on vähesel määral usutav </w:t>
                  </w:r>
                </w:p>
                <w:p w14:paraId="5961A464"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Tulemuste saavutamine on enamjaolt usutav </w:t>
                  </w:r>
                </w:p>
                <w:p w14:paraId="11EC7615"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3 – Projekti eelarve on põhjendatud (nt hinnapakkumistega kaetud), ajakava on realistlik. Projekti tulemuste saavutamine on usutav </w:t>
                  </w:r>
                </w:p>
              </w:tc>
            </w:tr>
            <w:tr w:rsidR="00B37614" w:rsidRPr="00B50C51" w14:paraId="253BCD8A" w14:textId="77777777" w:rsidTr="00463DC7">
              <w:trPr>
                <w:trHeight w:val="8909"/>
              </w:trPr>
              <w:tc>
                <w:tcPr>
                  <w:tcW w:w="1680" w:type="dxa"/>
                  <w:vMerge w:val="restart"/>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7DA66C3F" w14:textId="17760C63" w:rsidR="00B37614" w:rsidRPr="00B50C51" w:rsidRDefault="00B37614" w:rsidP="009641BF">
                  <w:pPr>
                    <w:spacing w:after="0" w:line="240" w:lineRule="auto"/>
                    <w:ind w:left="105" w:right="105"/>
                    <w:jc w:val="center"/>
                    <w:textAlignment w:val="baseline"/>
                    <w:rPr>
                      <w:rFonts w:eastAsia="Times New Roman" w:cs="Calibri"/>
                      <w:lang w:eastAsia="et-EE"/>
                    </w:rPr>
                  </w:pPr>
                  <w:r w:rsidRPr="00B50C51">
                    <w:rPr>
                      <w:rFonts w:eastAsia="Times New Roman" w:cs="Calibri"/>
                      <w:b/>
                      <w:bCs/>
                      <w:lang w:eastAsia="et-EE"/>
                    </w:rPr>
                    <w:lastRenderedPageBreak/>
                    <w:t xml:space="preserve">Kvaliteediga seotud kriteeriumid (kokku </w:t>
                  </w:r>
                  <w:r w:rsidRPr="0012276D">
                    <w:rPr>
                      <w:rFonts w:eastAsia="Times New Roman" w:cs="Calibri"/>
                      <w:b/>
                      <w:bCs/>
                      <w:color w:val="FF0000"/>
                      <w:lang w:eastAsia="et-EE"/>
                    </w:rPr>
                    <w:t>15</w:t>
                  </w:r>
                  <w:r w:rsidRPr="00B50C51">
                    <w:rPr>
                      <w:rFonts w:eastAsia="Times New Roman" w:cs="Calibri"/>
                      <w:b/>
                      <w:bCs/>
                      <w:lang w:eastAsia="et-EE"/>
                    </w:rPr>
                    <w:t>%)</w:t>
                  </w:r>
                  <w:r w:rsidRPr="00B50C51">
                    <w:rPr>
                      <w:rFonts w:eastAsia="Times New Roman" w:cs="Calibri"/>
                      <w:lang w:eastAsia="et-EE"/>
                    </w:rPr>
                    <w:t> </w:t>
                  </w:r>
                </w:p>
              </w:tc>
              <w:tc>
                <w:tcPr>
                  <w:tcW w:w="2588" w:type="dxa"/>
                  <w:tcBorders>
                    <w:top w:val="single" w:sz="6" w:space="0" w:color="2F5496"/>
                    <w:left w:val="single" w:sz="6" w:space="0" w:color="2F5496"/>
                    <w:right w:val="single" w:sz="6" w:space="0" w:color="2F5496"/>
                  </w:tcBorders>
                  <w:shd w:val="clear" w:color="auto" w:fill="auto"/>
                  <w:vAlign w:val="center"/>
                  <w:hideMark/>
                </w:tcPr>
                <w:p w14:paraId="7493B6AD" w14:textId="0D0B55E4" w:rsidR="00B37614" w:rsidRPr="00B50C51" w:rsidRDefault="00B37614" w:rsidP="009641BF">
                  <w:pPr>
                    <w:spacing w:after="0" w:line="240" w:lineRule="auto"/>
                    <w:textAlignment w:val="baseline"/>
                    <w:rPr>
                      <w:rFonts w:eastAsia="Times New Roman" w:cs="Calibri"/>
                      <w:lang w:eastAsia="et-EE"/>
                    </w:rPr>
                  </w:pPr>
                  <w:r w:rsidRPr="00B50C51">
                    <w:rPr>
                      <w:rFonts w:eastAsia="Times New Roman" w:cs="Calibri"/>
                      <w:lang w:eastAsia="et-EE"/>
                    </w:rPr>
                    <w:t>Taotleja võimekus (5%) </w:t>
                  </w:r>
                </w:p>
              </w:tc>
              <w:tc>
                <w:tcPr>
                  <w:tcW w:w="2925" w:type="dxa"/>
                  <w:tcBorders>
                    <w:top w:val="single" w:sz="6" w:space="0" w:color="2F5496"/>
                    <w:left w:val="single" w:sz="6" w:space="0" w:color="2F5496"/>
                    <w:right w:val="single" w:sz="6" w:space="0" w:color="2F5496"/>
                  </w:tcBorders>
                  <w:shd w:val="clear" w:color="auto" w:fill="auto"/>
                  <w:vAlign w:val="center"/>
                </w:tcPr>
                <w:p w14:paraId="61D40C8C" w14:textId="628515F8" w:rsidR="00B37614" w:rsidRPr="00B50C51" w:rsidRDefault="00B37614" w:rsidP="009641BF">
                  <w:pPr>
                    <w:spacing w:after="0" w:line="240" w:lineRule="auto"/>
                    <w:textAlignment w:val="baseline"/>
                    <w:rPr>
                      <w:rFonts w:eastAsia="Times New Roman" w:cs="Calibri"/>
                      <w:lang w:eastAsia="et-EE"/>
                    </w:rPr>
                  </w:pPr>
                  <w:r w:rsidRPr="00B50C51">
                    <w:rPr>
                      <w:rFonts w:eastAsia="Times New Roman" w:cs="Calibri"/>
                      <w:lang w:eastAsia="et-EE"/>
                    </w:rPr>
                    <w:t>Hinnatakse taotleja võimekust projekti ellu viia, sh, kuid mitte ainult varasem kogemus, majanduslik võimekus, kompetentsus </w:t>
                  </w:r>
                </w:p>
              </w:tc>
              <w:tc>
                <w:tcPr>
                  <w:tcW w:w="2470" w:type="dxa"/>
                  <w:tcBorders>
                    <w:top w:val="single" w:sz="6" w:space="0" w:color="2F5496"/>
                    <w:left w:val="single" w:sz="6" w:space="0" w:color="2F5496"/>
                    <w:right w:val="single" w:sz="6" w:space="0" w:color="2F5496"/>
                  </w:tcBorders>
                  <w:shd w:val="clear" w:color="auto" w:fill="auto"/>
                  <w:vAlign w:val="center"/>
                  <w:hideMark/>
                </w:tcPr>
                <w:p w14:paraId="6F3979FF" w14:textId="77777777" w:rsidR="00B37614" w:rsidRPr="00B50C51" w:rsidRDefault="00B37614" w:rsidP="009641BF">
                  <w:pPr>
                    <w:spacing w:after="0" w:line="240" w:lineRule="auto"/>
                    <w:textAlignment w:val="baseline"/>
                    <w:rPr>
                      <w:rFonts w:eastAsia="Times New Roman" w:cs="Calibri"/>
                      <w:lang w:eastAsia="et-EE"/>
                    </w:rPr>
                  </w:pPr>
                  <w:r w:rsidRPr="00B50C51">
                    <w:rPr>
                      <w:rFonts w:eastAsia="Times New Roman" w:cs="Calibri"/>
                      <w:lang w:eastAsia="et-EE"/>
                    </w:rPr>
                    <w:t>0 – Taotleja ja/või tema meeskonnaliikmete võimekus projekti ellu viia on väga väike – varasemad kogemused puuduvad, võimalik kulude suurenemine tingib tõenäoliselt projekti katkestamise, meeskonnaliikmetel puuduvad projekti elluviimiseks vajalikud teadmised ja oskused </w:t>
                  </w:r>
                </w:p>
                <w:p w14:paraId="0B0A0DCC" w14:textId="77777777" w:rsidR="00B37614" w:rsidRPr="00B50C51" w:rsidRDefault="00B37614" w:rsidP="009641BF">
                  <w:pPr>
                    <w:spacing w:after="0" w:line="240" w:lineRule="auto"/>
                    <w:textAlignment w:val="baseline"/>
                    <w:rPr>
                      <w:rFonts w:eastAsia="Times New Roman" w:cs="Calibri"/>
                      <w:lang w:eastAsia="et-EE"/>
                    </w:rPr>
                  </w:pPr>
                  <w:r w:rsidRPr="00B50C51">
                    <w:rPr>
                      <w:rFonts w:eastAsia="Times New Roman" w:cs="Calibri"/>
                      <w:lang w:eastAsia="et-EE"/>
                    </w:rPr>
                    <w:t>1 – Taotlejal ja/või tema meeskonnaliikmetel on osaline võimekus projekti ellu viimiseks </w:t>
                  </w:r>
                </w:p>
                <w:p w14:paraId="1BBFFCCA" w14:textId="77777777" w:rsidR="00B37614" w:rsidRPr="00B50C51" w:rsidRDefault="00B37614" w:rsidP="009641BF">
                  <w:pPr>
                    <w:spacing w:after="0" w:line="240" w:lineRule="auto"/>
                    <w:textAlignment w:val="baseline"/>
                    <w:rPr>
                      <w:rFonts w:eastAsia="Times New Roman" w:cs="Calibri"/>
                      <w:lang w:eastAsia="et-EE"/>
                    </w:rPr>
                  </w:pPr>
                  <w:r w:rsidRPr="00B50C51">
                    <w:rPr>
                      <w:rFonts w:eastAsia="Times New Roman" w:cs="Calibri"/>
                      <w:lang w:eastAsia="et-EE"/>
                    </w:rPr>
                    <w:t>2 – Taotlejal ja/või tema meeskonnaliikmetel on üldiselt võimekus projekti ellu viimiseks olemas </w:t>
                  </w:r>
                </w:p>
                <w:p w14:paraId="76E0B2E4" w14:textId="2F519545" w:rsidR="00B37614" w:rsidRPr="00B50C51" w:rsidRDefault="00B37614" w:rsidP="009641BF">
                  <w:pPr>
                    <w:spacing w:after="0" w:line="240" w:lineRule="auto"/>
                    <w:textAlignment w:val="baseline"/>
                    <w:rPr>
                      <w:rFonts w:eastAsia="Times New Roman" w:cs="Calibri"/>
                      <w:lang w:eastAsia="et-EE"/>
                    </w:rPr>
                  </w:pPr>
                  <w:r w:rsidRPr="00B50C51">
                    <w:rPr>
                      <w:rFonts w:eastAsia="Times New Roman" w:cs="Calibri"/>
                      <w:lang w:eastAsia="et-EE"/>
                    </w:rPr>
                    <w:t>3 – Taotlejal ja/või tema meeskonnaliikmetel on varasem kogemus projektide elluviimisel, võimekus tagada omafinantseering või isegi katta kallinemine, olemas on vajalikud teadmised ja oskused projekti tulemuslikuks elluviimiseks </w:t>
                  </w:r>
                </w:p>
              </w:tc>
            </w:tr>
            <w:tr w:rsidR="009641BF" w:rsidRPr="00B50C51" w14:paraId="7B7384A0" w14:textId="77777777" w:rsidTr="00B37614">
              <w:trPr>
                <w:trHeight w:val="300"/>
              </w:trPr>
              <w:tc>
                <w:tcPr>
                  <w:tcW w:w="1680" w:type="dxa"/>
                  <w:vMerge/>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014D5C1F" w14:textId="77777777" w:rsidR="009641BF" w:rsidRPr="00B50C51" w:rsidRDefault="009641BF" w:rsidP="009641BF">
                  <w:pPr>
                    <w:spacing w:after="0" w:line="240" w:lineRule="auto"/>
                    <w:rPr>
                      <w:rFonts w:eastAsia="Times New Roman" w:cs="Calibri"/>
                      <w:lang w:eastAsia="et-EE"/>
                    </w:rPr>
                  </w:pP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0FD3BA67" w14:textId="6D205E3E"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Omafinantseeringu osakaal (</w:t>
                  </w:r>
                  <w:r w:rsidR="00F540FF">
                    <w:rPr>
                      <w:rFonts w:eastAsia="Times New Roman" w:cs="Calibri"/>
                      <w:lang w:eastAsia="et-EE"/>
                    </w:rPr>
                    <w:t>10</w:t>
                  </w:r>
                  <w:r w:rsidRPr="00B50C51">
                    <w:rPr>
                      <w:rFonts w:eastAsia="Times New Roman" w:cs="Calibri"/>
                      <w:lang w:eastAsia="et-EE"/>
                    </w:rPr>
                    <w:t>%) </w:t>
                  </w:r>
                </w:p>
              </w:tc>
              <w:tc>
                <w:tcPr>
                  <w:tcW w:w="2925"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48A2AA2E"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Hinnatakse, kuivõrd on taotleja valmis panustama suurema </w:t>
                  </w:r>
                  <w:r w:rsidRPr="00B50C51">
                    <w:rPr>
                      <w:rFonts w:eastAsia="Times New Roman" w:cs="Calibri"/>
                      <w:lang w:eastAsia="et-EE"/>
                    </w:rPr>
                    <w:lastRenderedPageBreak/>
                    <w:t>omafinantseeringuga, kui on minimaalselt nõutud </w:t>
                  </w:r>
                </w:p>
              </w:tc>
              <w:tc>
                <w:tcPr>
                  <w:tcW w:w="247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36784DC"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lastRenderedPageBreak/>
                    <w:t xml:space="preserve">0 – Taotleja omafinantseering on </w:t>
                  </w:r>
                  <w:r w:rsidRPr="00B50C51">
                    <w:rPr>
                      <w:rFonts w:eastAsia="Times New Roman" w:cs="Calibri"/>
                      <w:lang w:eastAsia="et-EE"/>
                    </w:rPr>
                    <w:lastRenderedPageBreak/>
                    <w:t>minimaalselt meetmes nõutav </w:t>
                  </w:r>
                </w:p>
                <w:p w14:paraId="5560BB7F"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1 – Taotleja omafinantseering ületab meetmes minimaalselt nõutavat 5% võrra </w:t>
                  </w:r>
                </w:p>
                <w:p w14:paraId="7B05CD3A"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2 – Taotleja omafinantseering ületab meetmes minimaalselt nõutavat 10% võrra </w:t>
                  </w:r>
                </w:p>
                <w:p w14:paraId="289F1EF6" w14:textId="6CDCAE5C"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xml:space="preserve">3 – </w:t>
                  </w:r>
                  <w:r w:rsidR="009812A2" w:rsidRPr="00F46DE3">
                    <w:rPr>
                      <w:rFonts w:ascii="Arial" w:hAnsi="Arial" w:cs="Arial"/>
                      <w:color w:val="FF0000"/>
                      <w:sz w:val="20"/>
                      <w:szCs w:val="20"/>
                    </w:rPr>
                    <w:t>Taotleja omafinantseering ületab meetmes minimaalselt nõutavat 15% võrra või rohkem</w:t>
                  </w:r>
                </w:p>
              </w:tc>
            </w:tr>
            <w:tr w:rsidR="009641BF" w:rsidRPr="00B50C51" w14:paraId="0590DCB9" w14:textId="77777777" w:rsidTr="00B37614">
              <w:trPr>
                <w:trHeight w:val="300"/>
              </w:trPr>
              <w:tc>
                <w:tcPr>
                  <w:tcW w:w="1680"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19B3F659"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lastRenderedPageBreak/>
                    <w:t> </w:t>
                  </w:r>
                </w:p>
              </w:tc>
              <w:tc>
                <w:tcPr>
                  <w:tcW w:w="2588" w:type="dxa"/>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27FE7080" w14:textId="77777777"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lang w:eastAsia="et-EE"/>
                    </w:rPr>
                    <w:t> </w:t>
                  </w:r>
                </w:p>
              </w:tc>
              <w:tc>
                <w:tcPr>
                  <w:tcW w:w="5395" w:type="dxa"/>
                  <w:gridSpan w:val="2"/>
                  <w:tcBorders>
                    <w:top w:val="single" w:sz="6" w:space="0" w:color="2F5496"/>
                    <w:left w:val="single" w:sz="6" w:space="0" w:color="2F5496"/>
                    <w:bottom w:val="single" w:sz="6" w:space="0" w:color="2F5496"/>
                    <w:right w:val="single" w:sz="6" w:space="0" w:color="2F5496"/>
                  </w:tcBorders>
                  <w:shd w:val="clear" w:color="auto" w:fill="auto"/>
                  <w:vAlign w:val="center"/>
                  <w:hideMark/>
                </w:tcPr>
                <w:p w14:paraId="672EB2DE" w14:textId="05A3864F" w:rsidR="009641BF" w:rsidRPr="00B50C51" w:rsidRDefault="009641BF" w:rsidP="009641BF">
                  <w:pPr>
                    <w:spacing w:after="0" w:line="240" w:lineRule="auto"/>
                    <w:textAlignment w:val="baseline"/>
                    <w:rPr>
                      <w:rFonts w:eastAsia="Times New Roman" w:cs="Calibri"/>
                      <w:lang w:eastAsia="et-EE"/>
                    </w:rPr>
                  </w:pPr>
                  <w:r w:rsidRPr="00B50C51">
                    <w:rPr>
                      <w:rFonts w:eastAsia="Times New Roman" w:cs="Calibri"/>
                      <w:b/>
                      <w:bCs/>
                      <w:lang w:eastAsia="et-EE"/>
                    </w:rPr>
                    <w:t>Kokku maksimaalsed punktid : 3.00</w:t>
                  </w:r>
                  <w:r w:rsidRPr="00B50C51">
                    <w:rPr>
                      <w:rFonts w:eastAsia="Times New Roman" w:cs="Calibri"/>
                      <w:lang w:eastAsia="et-EE"/>
                    </w:rPr>
                    <w:t> </w:t>
                  </w:r>
                  <w:r w:rsidRPr="00B50C51">
                    <w:rPr>
                      <w:rFonts w:eastAsia="Times New Roman" w:cs="Calibri"/>
                      <w:lang w:eastAsia="et-EE"/>
                    </w:rPr>
                    <w:br/>
                  </w:r>
                  <w:r w:rsidRPr="00B50C51">
                    <w:rPr>
                      <w:rFonts w:cs="Calibri"/>
                      <w:b/>
                      <w:bCs/>
                    </w:rPr>
                    <w:t>Lävend:</w:t>
                  </w:r>
                  <w:r w:rsidRPr="00B50C51">
                    <w:rPr>
                      <w:rFonts w:cs="Calibri"/>
                    </w:rPr>
                    <w:t xml:space="preserve"> </w:t>
                  </w:r>
                  <w:r w:rsidR="000749FB">
                    <w:rPr>
                      <w:rFonts w:cs="Calibri"/>
                    </w:rPr>
                    <w:t>1,61</w:t>
                  </w:r>
                </w:p>
              </w:tc>
            </w:tr>
          </w:tbl>
          <w:p w14:paraId="4807BA12" w14:textId="77777777" w:rsidR="00467F21" w:rsidRPr="00B50C51" w:rsidRDefault="00467F21" w:rsidP="003646C2">
            <w:pPr>
              <w:spacing w:after="0" w:line="240" w:lineRule="auto"/>
              <w:rPr>
                <w:rFonts w:cs="Calibri"/>
                <w:highlight w:val="yellow"/>
              </w:rPr>
            </w:pPr>
          </w:p>
        </w:tc>
      </w:tr>
    </w:tbl>
    <w:p w14:paraId="47455CE7" w14:textId="77777777" w:rsidR="00467F21" w:rsidRDefault="00467F21"/>
    <w:p w14:paraId="4B09D6B8" w14:textId="77777777" w:rsidR="009616A6" w:rsidRDefault="009616A6"/>
    <w:sectPr w:rsidR="009616A6" w:rsidSect="00B50C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BEAD1" w14:textId="77777777" w:rsidR="003F2E92" w:rsidRDefault="003F2E92" w:rsidP="00D0613B">
      <w:pPr>
        <w:spacing w:after="0" w:line="240" w:lineRule="auto"/>
      </w:pPr>
      <w:r>
        <w:separator/>
      </w:r>
    </w:p>
  </w:endnote>
  <w:endnote w:type="continuationSeparator" w:id="0">
    <w:p w14:paraId="6CB4E538" w14:textId="77777777" w:rsidR="003F2E92" w:rsidRDefault="003F2E92" w:rsidP="00D0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rbel">
    <w:panose1 w:val="020B0503020204020204"/>
    <w:charset w:val="BA"/>
    <w:family w:val="swiss"/>
    <w:pitch w:val="variable"/>
    <w:sig w:usb0="A00002EF" w:usb1="4000A44B" w:usb2="00000000" w:usb3="00000000" w:csb0="0000019F" w:csb1="00000000"/>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E99D" w14:textId="77777777" w:rsidR="003F2E92" w:rsidRDefault="003F2E92" w:rsidP="00D0613B">
      <w:pPr>
        <w:spacing w:after="0" w:line="240" w:lineRule="auto"/>
      </w:pPr>
      <w:r>
        <w:separator/>
      </w:r>
    </w:p>
  </w:footnote>
  <w:footnote w:type="continuationSeparator" w:id="0">
    <w:p w14:paraId="0FC728AB" w14:textId="77777777" w:rsidR="003F2E92" w:rsidRDefault="003F2E92" w:rsidP="00D0613B">
      <w:pPr>
        <w:spacing w:after="0" w:line="240" w:lineRule="auto"/>
      </w:pPr>
      <w:r>
        <w:continuationSeparator/>
      </w:r>
    </w:p>
  </w:footnote>
  <w:footnote w:id="1">
    <w:p w14:paraId="059B9D65" w14:textId="1720B090" w:rsidR="00D142B9" w:rsidRDefault="00D142B9">
      <w:pPr>
        <w:pStyle w:val="Allmrkusetekst"/>
      </w:pPr>
      <w:r w:rsidRPr="00775FAC">
        <w:rPr>
          <w:rStyle w:val="Allmrkuseviide"/>
          <w:color w:val="FF0000"/>
        </w:rPr>
        <w:footnoteRef/>
      </w:r>
      <w:r w:rsidRPr="00775FAC">
        <w:rPr>
          <w:color w:val="FF0000"/>
        </w:rPr>
        <w:t xml:space="preserve"> </w:t>
      </w:r>
      <w:r w:rsidR="00775FAC" w:rsidRPr="00775FAC">
        <w:rPr>
          <w:color w:val="FF0000"/>
        </w:rPr>
        <w:t>Kui taotlus saab selle kriteeriumi (sidusus strateegiaga) raames koondhindeks 0, ei kuulu projekt rahastamisele.</w:t>
      </w:r>
    </w:p>
  </w:footnote>
  <w:footnote w:id="2">
    <w:p w14:paraId="14B96B34" w14:textId="77FCFAAC" w:rsidR="002A3434" w:rsidRPr="007102DC" w:rsidRDefault="002A3434">
      <w:pPr>
        <w:pStyle w:val="Allmrkusetekst"/>
        <w:rPr>
          <w:color w:val="FF0000"/>
        </w:rPr>
      </w:pPr>
      <w:r w:rsidRPr="007102DC">
        <w:rPr>
          <w:rStyle w:val="Allmrkuseviide"/>
          <w:color w:val="FF0000"/>
        </w:rPr>
        <w:footnoteRef/>
      </w:r>
      <w:r w:rsidRPr="007102DC">
        <w:rPr>
          <w:color w:val="FF0000"/>
        </w:rPr>
        <w:t xml:space="preserve"> </w:t>
      </w:r>
      <w:r w:rsidR="007102DC" w:rsidRPr="007102DC">
        <w:rPr>
          <w:color w:val="FF0000"/>
        </w:rPr>
        <w:t>Uuenduslikkuse all mõistetakse uue tehnoloogia, protsessi vms kasutusele võtmist.</w:t>
      </w:r>
    </w:p>
    <w:p w14:paraId="768AC1B2" w14:textId="77777777" w:rsidR="007102DC" w:rsidRDefault="007102DC">
      <w:pPr>
        <w:pStyle w:val="Allmrkusetekst"/>
      </w:pPr>
    </w:p>
  </w:footnote>
  <w:footnote w:id="3">
    <w:p w14:paraId="73E06801" w14:textId="1736AB9B" w:rsidR="007102DC" w:rsidRDefault="007102DC">
      <w:pPr>
        <w:pStyle w:val="Allmrkusetekst"/>
      </w:pPr>
      <w:r w:rsidRPr="00F070C2">
        <w:rPr>
          <w:rStyle w:val="Allmrkuseviide"/>
          <w:color w:val="FF0000"/>
        </w:rPr>
        <w:footnoteRef/>
      </w:r>
      <w:r w:rsidRPr="00F070C2">
        <w:rPr>
          <w:color w:val="FF0000"/>
        </w:rPr>
        <w:t xml:space="preserve"> </w:t>
      </w:r>
      <w:r w:rsidR="00F070C2" w:rsidRPr="00F070C2">
        <w:rPr>
          <w:color w:val="FF0000"/>
        </w:rPr>
        <w:t>Partnerina ei käsitleta teenuseosutajat, kauba tarnijat või ehitajat</w:t>
      </w:r>
    </w:p>
  </w:footnote>
  <w:footnote w:id="4">
    <w:p w14:paraId="38751992" w14:textId="2C15652B" w:rsidR="00630563" w:rsidRDefault="00630563">
      <w:pPr>
        <w:pStyle w:val="Allmrkusetekst"/>
      </w:pPr>
      <w:r>
        <w:rPr>
          <w:rStyle w:val="Allmrkuseviide"/>
        </w:rPr>
        <w:footnoteRef/>
      </w:r>
      <w:r>
        <w:t xml:space="preserve"> </w:t>
      </w:r>
      <w:r w:rsidR="00B87C5B" w:rsidRPr="00E31387">
        <w:rPr>
          <w:color w:val="FF0000"/>
        </w:rPr>
        <w:t>Sektorid on avalik-, era- ja kolmas sektor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C3F55"/>
    <w:multiLevelType w:val="hybridMultilevel"/>
    <w:tmpl w:val="492A5042"/>
    <w:lvl w:ilvl="0" w:tplc="042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1557C4D"/>
    <w:multiLevelType w:val="hybridMultilevel"/>
    <w:tmpl w:val="DB2A7680"/>
    <w:lvl w:ilvl="0" w:tplc="64BCD932">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21EE60E5"/>
    <w:multiLevelType w:val="hybridMultilevel"/>
    <w:tmpl w:val="B1826152"/>
    <w:lvl w:ilvl="0" w:tplc="042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63E4B06"/>
    <w:multiLevelType w:val="hybridMultilevel"/>
    <w:tmpl w:val="F2DCA8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D175665"/>
    <w:multiLevelType w:val="hybridMultilevel"/>
    <w:tmpl w:val="34FABB6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3E730AF0"/>
    <w:multiLevelType w:val="hybridMultilevel"/>
    <w:tmpl w:val="89F4F23A"/>
    <w:lvl w:ilvl="0" w:tplc="64BCD93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CEE7FA9"/>
    <w:multiLevelType w:val="hybridMultilevel"/>
    <w:tmpl w:val="CECC0EA4"/>
    <w:lvl w:ilvl="0" w:tplc="64BCD93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672B46"/>
    <w:multiLevelType w:val="hybridMultilevel"/>
    <w:tmpl w:val="5E122D78"/>
    <w:lvl w:ilvl="0" w:tplc="64BCD93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69E41B7"/>
    <w:multiLevelType w:val="hybridMultilevel"/>
    <w:tmpl w:val="82CC4658"/>
    <w:lvl w:ilvl="0" w:tplc="F87C5742">
      <w:start w:val="1"/>
      <w:numFmt w:val="bullet"/>
      <w:lvlText w:val=""/>
      <w:lvlJc w:val="left"/>
      <w:pPr>
        <w:ind w:left="720" w:hanging="360"/>
      </w:pPr>
      <w:rPr>
        <w:rFonts w:ascii="Symbol" w:hAnsi="Symbol"/>
      </w:rPr>
    </w:lvl>
    <w:lvl w:ilvl="1" w:tplc="D2BE4BD4">
      <w:start w:val="1"/>
      <w:numFmt w:val="bullet"/>
      <w:lvlText w:val=""/>
      <w:lvlJc w:val="left"/>
      <w:pPr>
        <w:ind w:left="720" w:hanging="360"/>
      </w:pPr>
      <w:rPr>
        <w:rFonts w:ascii="Symbol" w:hAnsi="Symbol"/>
      </w:rPr>
    </w:lvl>
    <w:lvl w:ilvl="2" w:tplc="92320102">
      <w:start w:val="1"/>
      <w:numFmt w:val="bullet"/>
      <w:lvlText w:val=""/>
      <w:lvlJc w:val="left"/>
      <w:pPr>
        <w:ind w:left="720" w:hanging="360"/>
      </w:pPr>
      <w:rPr>
        <w:rFonts w:ascii="Symbol" w:hAnsi="Symbol"/>
      </w:rPr>
    </w:lvl>
    <w:lvl w:ilvl="3" w:tplc="2BCA6EF2">
      <w:start w:val="1"/>
      <w:numFmt w:val="bullet"/>
      <w:lvlText w:val=""/>
      <w:lvlJc w:val="left"/>
      <w:pPr>
        <w:ind w:left="720" w:hanging="360"/>
      </w:pPr>
      <w:rPr>
        <w:rFonts w:ascii="Symbol" w:hAnsi="Symbol"/>
      </w:rPr>
    </w:lvl>
    <w:lvl w:ilvl="4" w:tplc="D85E46A8">
      <w:start w:val="1"/>
      <w:numFmt w:val="bullet"/>
      <w:lvlText w:val=""/>
      <w:lvlJc w:val="left"/>
      <w:pPr>
        <w:ind w:left="720" w:hanging="360"/>
      </w:pPr>
      <w:rPr>
        <w:rFonts w:ascii="Symbol" w:hAnsi="Symbol"/>
      </w:rPr>
    </w:lvl>
    <w:lvl w:ilvl="5" w:tplc="273EE428">
      <w:start w:val="1"/>
      <w:numFmt w:val="bullet"/>
      <w:lvlText w:val=""/>
      <w:lvlJc w:val="left"/>
      <w:pPr>
        <w:ind w:left="720" w:hanging="360"/>
      </w:pPr>
      <w:rPr>
        <w:rFonts w:ascii="Symbol" w:hAnsi="Symbol"/>
      </w:rPr>
    </w:lvl>
    <w:lvl w:ilvl="6" w:tplc="4F445AC4">
      <w:start w:val="1"/>
      <w:numFmt w:val="bullet"/>
      <w:lvlText w:val=""/>
      <w:lvlJc w:val="left"/>
      <w:pPr>
        <w:ind w:left="720" w:hanging="360"/>
      </w:pPr>
      <w:rPr>
        <w:rFonts w:ascii="Symbol" w:hAnsi="Symbol"/>
      </w:rPr>
    </w:lvl>
    <w:lvl w:ilvl="7" w:tplc="7B54A528">
      <w:start w:val="1"/>
      <w:numFmt w:val="bullet"/>
      <w:lvlText w:val=""/>
      <w:lvlJc w:val="left"/>
      <w:pPr>
        <w:ind w:left="720" w:hanging="360"/>
      </w:pPr>
      <w:rPr>
        <w:rFonts w:ascii="Symbol" w:hAnsi="Symbol"/>
      </w:rPr>
    </w:lvl>
    <w:lvl w:ilvl="8" w:tplc="578AC234">
      <w:start w:val="1"/>
      <w:numFmt w:val="bullet"/>
      <w:lvlText w:val=""/>
      <w:lvlJc w:val="left"/>
      <w:pPr>
        <w:ind w:left="720" w:hanging="360"/>
      </w:pPr>
      <w:rPr>
        <w:rFonts w:ascii="Symbol" w:hAnsi="Symbol"/>
      </w:rPr>
    </w:lvl>
  </w:abstractNum>
  <w:abstractNum w:abstractNumId="9" w15:restartNumberingAfterBreak="0">
    <w:nsid w:val="571332B8"/>
    <w:multiLevelType w:val="multilevel"/>
    <w:tmpl w:val="D3C01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681709">
    <w:abstractNumId w:val="9"/>
  </w:num>
  <w:num w:numId="2" w16cid:durableId="1220554580">
    <w:abstractNumId w:val="8"/>
  </w:num>
  <w:num w:numId="3" w16cid:durableId="1993944373">
    <w:abstractNumId w:val="3"/>
  </w:num>
  <w:num w:numId="4" w16cid:durableId="177622944">
    <w:abstractNumId w:val="6"/>
  </w:num>
  <w:num w:numId="5" w16cid:durableId="1616329204">
    <w:abstractNumId w:val="5"/>
  </w:num>
  <w:num w:numId="6" w16cid:durableId="91172648">
    <w:abstractNumId w:val="7"/>
  </w:num>
  <w:num w:numId="7" w16cid:durableId="1343825668">
    <w:abstractNumId w:val="1"/>
  </w:num>
  <w:num w:numId="8" w16cid:durableId="1843084888">
    <w:abstractNumId w:val="2"/>
  </w:num>
  <w:num w:numId="9" w16cid:durableId="1844127773">
    <w:abstractNumId w:val="0"/>
  </w:num>
  <w:num w:numId="10" w16cid:durableId="227762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A3"/>
    <w:rsid w:val="000017BE"/>
    <w:rsid w:val="00023DD2"/>
    <w:rsid w:val="00026FC4"/>
    <w:rsid w:val="00034752"/>
    <w:rsid w:val="000462AF"/>
    <w:rsid w:val="000671FD"/>
    <w:rsid w:val="000749FB"/>
    <w:rsid w:val="00074C66"/>
    <w:rsid w:val="000A4ABF"/>
    <w:rsid w:val="000B568D"/>
    <w:rsid w:val="001008CC"/>
    <w:rsid w:val="00103FBB"/>
    <w:rsid w:val="0012276D"/>
    <w:rsid w:val="001A219F"/>
    <w:rsid w:val="001D0E5F"/>
    <w:rsid w:val="001D43B8"/>
    <w:rsid w:val="001D750A"/>
    <w:rsid w:val="00206979"/>
    <w:rsid w:val="00286772"/>
    <w:rsid w:val="002A3434"/>
    <w:rsid w:val="002A620F"/>
    <w:rsid w:val="002B75A3"/>
    <w:rsid w:val="00343248"/>
    <w:rsid w:val="00345638"/>
    <w:rsid w:val="003646C2"/>
    <w:rsid w:val="00366762"/>
    <w:rsid w:val="00376A6F"/>
    <w:rsid w:val="00380AF9"/>
    <w:rsid w:val="003F2E92"/>
    <w:rsid w:val="00401B42"/>
    <w:rsid w:val="00450E57"/>
    <w:rsid w:val="00467F21"/>
    <w:rsid w:val="00490496"/>
    <w:rsid w:val="00491AEB"/>
    <w:rsid w:val="00495050"/>
    <w:rsid w:val="004D027C"/>
    <w:rsid w:val="00545811"/>
    <w:rsid w:val="005B0173"/>
    <w:rsid w:val="005E6BB6"/>
    <w:rsid w:val="00630563"/>
    <w:rsid w:val="006306BC"/>
    <w:rsid w:val="00661102"/>
    <w:rsid w:val="00671D1E"/>
    <w:rsid w:val="006E5D12"/>
    <w:rsid w:val="0070493F"/>
    <w:rsid w:val="007102DC"/>
    <w:rsid w:val="007202E3"/>
    <w:rsid w:val="00741B1B"/>
    <w:rsid w:val="0076429C"/>
    <w:rsid w:val="0077347F"/>
    <w:rsid w:val="00775FAC"/>
    <w:rsid w:val="00781408"/>
    <w:rsid w:val="00825166"/>
    <w:rsid w:val="00865973"/>
    <w:rsid w:val="008715D3"/>
    <w:rsid w:val="008B7579"/>
    <w:rsid w:val="008C4704"/>
    <w:rsid w:val="008D1670"/>
    <w:rsid w:val="00904B06"/>
    <w:rsid w:val="00913A1F"/>
    <w:rsid w:val="009149F9"/>
    <w:rsid w:val="00936B41"/>
    <w:rsid w:val="00944BA6"/>
    <w:rsid w:val="009616A6"/>
    <w:rsid w:val="009641BF"/>
    <w:rsid w:val="009812A2"/>
    <w:rsid w:val="009F3B16"/>
    <w:rsid w:val="00A15623"/>
    <w:rsid w:val="00A62273"/>
    <w:rsid w:val="00AB6E24"/>
    <w:rsid w:val="00AC2F63"/>
    <w:rsid w:val="00AC6BC7"/>
    <w:rsid w:val="00B0638E"/>
    <w:rsid w:val="00B12E8C"/>
    <w:rsid w:val="00B2031A"/>
    <w:rsid w:val="00B37614"/>
    <w:rsid w:val="00B50C51"/>
    <w:rsid w:val="00B6016C"/>
    <w:rsid w:val="00B87C5B"/>
    <w:rsid w:val="00BB519C"/>
    <w:rsid w:val="00C31794"/>
    <w:rsid w:val="00C34615"/>
    <w:rsid w:val="00CA0CA9"/>
    <w:rsid w:val="00CF38B2"/>
    <w:rsid w:val="00CF3BFF"/>
    <w:rsid w:val="00D0613B"/>
    <w:rsid w:val="00D142B9"/>
    <w:rsid w:val="00D24BAA"/>
    <w:rsid w:val="00D4570E"/>
    <w:rsid w:val="00DD1C45"/>
    <w:rsid w:val="00EC34E3"/>
    <w:rsid w:val="00EE1439"/>
    <w:rsid w:val="00F070C2"/>
    <w:rsid w:val="00F12D05"/>
    <w:rsid w:val="00F540FF"/>
    <w:rsid w:val="00F60191"/>
    <w:rsid w:val="00FF1F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B977"/>
  <w15:chartTrackingRefBased/>
  <w15:docId w15:val="{80226531-429C-4D83-A7FC-F2E0174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16A6"/>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2B75A3"/>
    <w:rPr>
      <w:color w:val="0000FF"/>
      <w:u w:val="single"/>
    </w:rPr>
  </w:style>
  <w:style w:type="table" w:styleId="Kontuurtabel">
    <w:name w:val="Table Grid"/>
    <w:basedOn w:val="Normaaltabel"/>
    <w:uiPriority w:val="59"/>
    <w:rsid w:val="002B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34752"/>
    <w:rPr>
      <w:rFonts w:ascii="Corbel" w:hAnsi="Corbel" w:hint="default"/>
      <w:b w:val="0"/>
      <w:bCs w:val="0"/>
      <w:i w:val="0"/>
      <w:iCs w:val="0"/>
      <w:color w:val="000000"/>
      <w:sz w:val="20"/>
      <w:szCs w:val="20"/>
    </w:rPr>
  </w:style>
  <w:style w:type="character" w:customStyle="1" w:styleId="fontstyle21">
    <w:name w:val="fontstyle21"/>
    <w:rsid w:val="00034752"/>
    <w:rPr>
      <w:rFonts w:ascii="SymbolMT" w:hAnsi="SymbolMT" w:hint="default"/>
      <w:b w:val="0"/>
      <w:bCs w:val="0"/>
      <w:i w:val="0"/>
      <w:iCs w:val="0"/>
      <w:color w:val="000000"/>
      <w:sz w:val="20"/>
      <w:szCs w:val="20"/>
    </w:rPr>
  </w:style>
  <w:style w:type="character" w:styleId="Kommentaariviide">
    <w:name w:val="annotation reference"/>
    <w:uiPriority w:val="99"/>
    <w:semiHidden/>
    <w:unhideWhenUsed/>
    <w:rsid w:val="00074C66"/>
    <w:rPr>
      <w:sz w:val="16"/>
      <w:szCs w:val="16"/>
    </w:rPr>
  </w:style>
  <w:style w:type="paragraph" w:styleId="Kommentaaritekst">
    <w:name w:val="annotation text"/>
    <w:basedOn w:val="Normaallaad"/>
    <w:link w:val="KommentaaritekstMrk"/>
    <w:uiPriority w:val="99"/>
    <w:unhideWhenUsed/>
    <w:rsid w:val="00074C66"/>
    <w:rPr>
      <w:sz w:val="20"/>
      <w:szCs w:val="20"/>
    </w:rPr>
  </w:style>
  <w:style w:type="character" w:customStyle="1" w:styleId="KommentaaritekstMrk">
    <w:name w:val="Kommentaari tekst Märk"/>
    <w:link w:val="Kommentaaritekst"/>
    <w:uiPriority w:val="99"/>
    <w:rsid w:val="00074C66"/>
    <w:rPr>
      <w:lang w:eastAsia="en-US"/>
    </w:rPr>
  </w:style>
  <w:style w:type="paragraph" w:styleId="Kommentaariteema">
    <w:name w:val="annotation subject"/>
    <w:basedOn w:val="Kommentaaritekst"/>
    <w:next w:val="Kommentaaritekst"/>
    <w:link w:val="KommentaariteemaMrk"/>
    <w:uiPriority w:val="99"/>
    <w:semiHidden/>
    <w:unhideWhenUsed/>
    <w:rsid w:val="00074C66"/>
    <w:rPr>
      <w:b/>
      <w:bCs/>
    </w:rPr>
  </w:style>
  <w:style w:type="character" w:customStyle="1" w:styleId="KommentaariteemaMrk">
    <w:name w:val="Kommentaari teema Märk"/>
    <w:link w:val="Kommentaariteema"/>
    <w:uiPriority w:val="99"/>
    <w:semiHidden/>
    <w:rsid w:val="00074C66"/>
    <w:rPr>
      <w:b/>
      <w:bCs/>
      <w:lang w:eastAsia="en-US"/>
    </w:rPr>
  </w:style>
  <w:style w:type="character" w:styleId="Lahendamatamainimine">
    <w:name w:val="Unresolved Mention"/>
    <w:uiPriority w:val="99"/>
    <w:semiHidden/>
    <w:unhideWhenUsed/>
    <w:rsid w:val="00401B42"/>
    <w:rPr>
      <w:color w:val="605E5C"/>
      <w:shd w:val="clear" w:color="auto" w:fill="E1DFDD"/>
    </w:rPr>
  </w:style>
  <w:style w:type="paragraph" w:customStyle="1" w:styleId="paragraph">
    <w:name w:val="paragraph"/>
    <w:basedOn w:val="Normaallaad"/>
    <w:rsid w:val="009641BF"/>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normaltextrun">
    <w:name w:val="normaltextrun"/>
    <w:basedOn w:val="Liguvaikefont"/>
    <w:rsid w:val="009641BF"/>
  </w:style>
  <w:style w:type="character" w:customStyle="1" w:styleId="eop">
    <w:name w:val="eop"/>
    <w:basedOn w:val="Liguvaikefont"/>
    <w:rsid w:val="009641BF"/>
  </w:style>
  <w:style w:type="character" w:customStyle="1" w:styleId="superscript">
    <w:name w:val="superscript"/>
    <w:basedOn w:val="Liguvaikefont"/>
    <w:rsid w:val="009641BF"/>
  </w:style>
  <w:style w:type="character" w:customStyle="1" w:styleId="scxw104392819">
    <w:name w:val="scxw104392819"/>
    <w:basedOn w:val="Liguvaikefont"/>
    <w:rsid w:val="009641BF"/>
  </w:style>
  <w:style w:type="paragraph" w:styleId="Allmrkusetekst">
    <w:name w:val="footnote text"/>
    <w:basedOn w:val="Normaallaad"/>
    <w:link w:val="AllmrkusetekstMrk"/>
    <w:uiPriority w:val="99"/>
    <w:semiHidden/>
    <w:unhideWhenUsed/>
    <w:rsid w:val="00D142B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142B9"/>
    <w:rPr>
      <w:lang w:eastAsia="en-US"/>
    </w:rPr>
  </w:style>
  <w:style w:type="character" w:styleId="Allmrkuseviide">
    <w:name w:val="footnote reference"/>
    <w:basedOn w:val="Liguvaikefont"/>
    <w:uiPriority w:val="99"/>
    <w:semiHidden/>
    <w:unhideWhenUsed/>
    <w:rsid w:val="00D14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7377">
      <w:bodyDiv w:val="1"/>
      <w:marLeft w:val="0"/>
      <w:marRight w:val="0"/>
      <w:marTop w:val="0"/>
      <w:marBottom w:val="0"/>
      <w:divBdr>
        <w:top w:val="none" w:sz="0" w:space="0" w:color="auto"/>
        <w:left w:val="none" w:sz="0" w:space="0" w:color="auto"/>
        <w:bottom w:val="none" w:sz="0" w:space="0" w:color="auto"/>
        <w:right w:val="none" w:sz="0" w:space="0" w:color="auto"/>
      </w:divBdr>
    </w:div>
    <w:div w:id="230971831">
      <w:bodyDiv w:val="1"/>
      <w:marLeft w:val="0"/>
      <w:marRight w:val="0"/>
      <w:marTop w:val="0"/>
      <w:marBottom w:val="0"/>
      <w:divBdr>
        <w:top w:val="none" w:sz="0" w:space="0" w:color="auto"/>
        <w:left w:val="none" w:sz="0" w:space="0" w:color="auto"/>
        <w:bottom w:val="none" w:sz="0" w:space="0" w:color="auto"/>
        <w:right w:val="none" w:sz="0" w:space="0" w:color="auto"/>
      </w:divBdr>
    </w:div>
    <w:div w:id="793791928">
      <w:bodyDiv w:val="1"/>
      <w:marLeft w:val="0"/>
      <w:marRight w:val="0"/>
      <w:marTop w:val="0"/>
      <w:marBottom w:val="0"/>
      <w:divBdr>
        <w:top w:val="none" w:sz="0" w:space="0" w:color="auto"/>
        <w:left w:val="none" w:sz="0" w:space="0" w:color="auto"/>
        <w:bottom w:val="none" w:sz="0" w:space="0" w:color="auto"/>
        <w:right w:val="none" w:sz="0" w:space="0" w:color="auto"/>
      </w:divBdr>
    </w:div>
    <w:div w:id="820193843">
      <w:bodyDiv w:val="1"/>
      <w:marLeft w:val="0"/>
      <w:marRight w:val="0"/>
      <w:marTop w:val="0"/>
      <w:marBottom w:val="0"/>
      <w:divBdr>
        <w:top w:val="none" w:sz="0" w:space="0" w:color="auto"/>
        <w:left w:val="none" w:sz="0" w:space="0" w:color="auto"/>
        <w:bottom w:val="none" w:sz="0" w:space="0" w:color="auto"/>
        <w:right w:val="none" w:sz="0" w:space="0" w:color="auto"/>
      </w:divBdr>
    </w:div>
    <w:div w:id="884221652">
      <w:bodyDiv w:val="1"/>
      <w:marLeft w:val="0"/>
      <w:marRight w:val="0"/>
      <w:marTop w:val="0"/>
      <w:marBottom w:val="0"/>
      <w:divBdr>
        <w:top w:val="none" w:sz="0" w:space="0" w:color="auto"/>
        <w:left w:val="none" w:sz="0" w:space="0" w:color="auto"/>
        <w:bottom w:val="none" w:sz="0" w:space="0" w:color="auto"/>
        <w:right w:val="none" w:sz="0" w:space="0" w:color="auto"/>
      </w:divBdr>
    </w:div>
    <w:div w:id="1130051660">
      <w:bodyDiv w:val="1"/>
      <w:marLeft w:val="0"/>
      <w:marRight w:val="0"/>
      <w:marTop w:val="0"/>
      <w:marBottom w:val="0"/>
      <w:divBdr>
        <w:top w:val="none" w:sz="0" w:space="0" w:color="auto"/>
        <w:left w:val="none" w:sz="0" w:space="0" w:color="auto"/>
        <w:bottom w:val="none" w:sz="0" w:space="0" w:color="auto"/>
        <w:right w:val="none" w:sz="0" w:space="0" w:color="auto"/>
      </w:divBdr>
    </w:div>
    <w:div w:id="1717582958">
      <w:bodyDiv w:val="1"/>
      <w:marLeft w:val="0"/>
      <w:marRight w:val="0"/>
      <w:marTop w:val="0"/>
      <w:marBottom w:val="0"/>
      <w:divBdr>
        <w:top w:val="none" w:sz="0" w:space="0" w:color="auto"/>
        <w:left w:val="none" w:sz="0" w:space="0" w:color="auto"/>
        <w:bottom w:val="none" w:sz="0" w:space="0" w:color="auto"/>
        <w:right w:val="none" w:sz="0" w:space="0" w:color="auto"/>
      </w:divBdr>
    </w:div>
    <w:div w:id="1776166548">
      <w:bodyDiv w:val="1"/>
      <w:marLeft w:val="0"/>
      <w:marRight w:val="0"/>
      <w:marTop w:val="0"/>
      <w:marBottom w:val="0"/>
      <w:divBdr>
        <w:top w:val="none" w:sz="0" w:space="0" w:color="auto"/>
        <w:left w:val="none" w:sz="0" w:space="0" w:color="auto"/>
        <w:bottom w:val="none" w:sz="0" w:space="0" w:color="auto"/>
        <w:right w:val="none" w:sz="0" w:space="0" w:color="auto"/>
      </w:divBdr>
    </w:div>
    <w:div w:id="1827238394">
      <w:bodyDiv w:val="1"/>
      <w:marLeft w:val="0"/>
      <w:marRight w:val="0"/>
      <w:marTop w:val="0"/>
      <w:marBottom w:val="0"/>
      <w:divBdr>
        <w:top w:val="none" w:sz="0" w:space="0" w:color="auto"/>
        <w:left w:val="none" w:sz="0" w:space="0" w:color="auto"/>
        <w:bottom w:val="none" w:sz="0" w:space="0" w:color="auto"/>
        <w:right w:val="none" w:sz="0" w:space="0" w:color="auto"/>
      </w:divBdr>
      <w:divsChild>
        <w:div w:id="1194002454">
          <w:marLeft w:val="0"/>
          <w:marRight w:val="0"/>
          <w:marTop w:val="0"/>
          <w:marBottom w:val="0"/>
          <w:divBdr>
            <w:top w:val="none" w:sz="0" w:space="0" w:color="auto"/>
            <w:left w:val="none" w:sz="0" w:space="0" w:color="auto"/>
            <w:bottom w:val="none" w:sz="0" w:space="0" w:color="auto"/>
            <w:right w:val="none" w:sz="0" w:space="0" w:color="auto"/>
          </w:divBdr>
          <w:divsChild>
            <w:div w:id="209852633">
              <w:marLeft w:val="0"/>
              <w:marRight w:val="0"/>
              <w:marTop w:val="0"/>
              <w:marBottom w:val="0"/>
              <w:divBdr>
                <w:top w:val="none" w:sz="0" w:space="0" w:color="auto"/>
                <w:left w:val="none" w:sz="0" w:space="0" w:color="auto"/>
                <w:bottom w:val="none" w:sz="0" w:space="0" w:color="auto"/>
                <w:right w:val="none" w:sz="0" w:space="0" w:color="auto"/>
              </w:divBdr>
            </w:div>
          </w:divsChild>
        </w:div>
        <w:div w:id="386147066">
          <w:marLeft w:val="0"/>
          <w:marRight w:val="0"/>
          <w:marTop w:val="0"/>
          <w:marBottom w:val="0"/>
          <w:divBdr>
            <w:top w:val="none" w:sz="0" w:space="0" w:color="auto"/>
            <w:left w:val="none" w:sz="0" w:space="0" w:color="auto"/>
            <w:bottom w:val="none" w:sz="0" w:space="0" w:color="auto"/>
            <w:right w:val="none" w:sz="0" w:space="0" w:color="auto"/>
          </w:divBdr>
          <w:divsChild>
            <w:div w:id="984160795">
              <w:marLeft w:val="0"/>
              <w:marRight w:val="0"/>
              <w:marTop w:val="0"/>
              <w:marBottom w:val="0"/>
              <w:divBdr>
                <w:top w:val="none" w:sz="0" w:space="0" w:color="auto"/>
                <w:left w:val="none" w:sz="0" w:space="0" w:color="auto"/>
                <w:bottom w:val="none" w:sz="0" w:space="0" w:color="auto"/>
                <w:right w:val="none" w:sz="0" w:space="0" w:color="auto"/>
              </w:divBdr>
            </w:div>
          </w:divsChild>
        </w:div>
        <w:div w:id="1403479903">
          <w:marLeft w:val="0"/>
          <w:marRight w:val="0"/>
          <w:marTop w:val="0"/>
          <w:marBottom w:val="0"/>
          <w:divBdr>
            <w:top w:val="none" w:sz="0" w:space="0" w:color="auto"/>
            <w:left w:val="none" w:sz="0" w:space="0" w:color="auto"/>
            <w:bottom w:val="none" w:sz="0" w:space="0" w:color="auto"/>
            <w:right w:val="none" w:sz="0" w:space="0" w:color="auto"/>
          </w:divBdr>
          <w:divsChild>
            <w:div w:id="1427846387">
              <w:marLeft w:val="0"/>
              <w:marRight w:val="0"/>
              <w:marTop w:val="0"/>
              <w:marBottom w:val="0"/>
              <w:divBdr>
                <w:top w:val="none" w:sz="0" w:space="0" w:color="auto"/>
                <w:left w:val="none" w:sz="0" w:space="0" w:color="auto"/>
                <w:bottom w:val="none" w:sz="0" w:space="0" w:color="auto"/>
                <w:right w:val="none" w:sz="0" w:space="0" w:color="auto"/>
              </w:divBdr>
            </w:div>
          </w:divsChild>
        </w:div>
        <w:div w:id="1467819717">
          <w:marLeft w:val="0"/>
          <w:marRight w:val="0"/>
          <w:marTop w:val="0"/>
          <w:marBottom w:val="0"/>
          <w:divBdr>
            <w:top w:val="none" w:sz="0" w:space="0" w:color="auto"/>
            <w:left w:val="none" w:sz="0" w:space="0" w:color="auto"/>
            <w:bottom w:val="none" w:sz="0" w:space="0" w:color="auto"/>
            <w:right w:val="none" w:sz="0" w:space="0" w:color="auto"/>
          </w:divBdr>
          <w:divsChild>
            <w:div w:id="1298030237">
              <w:marLeft w:val="0"/>
              <w:marRight w:val="0"/>
              <w:marTop w:val="0"/>
              <w:marBottom w:val="0"/>
              <w:divBdr>
                <w:top w:val="none" w:sz="0" w:space="0" w:color="auto"/>
                <w:left w:val="none" w:sz="0" w:space="0" w:color="auto"/>
                <w:bottom w:val="none" w:sz="0" w:space="0" w:color="auto"/>
                <w:right w:val="none" w:sz="0" w:space="0" w:color="auto"/>
              </w:divBdr>
            </w:div>
          </w:divsChild>
        </w:div>
        <w:div w:id="1375041165">
          <w:marLeft w:val="0"/>
          <w:marRight w:val="0"/>
          <w:marTop w:val="0"/>
          <w:marBottom w:val="0"/>
          <w:divBdr>
            <w:top w:val="none" w:sz="0" w:space="0" w:color="auto"/>
            <w:left w:val="none" w:sz="0" w:space="0" w:color="auto"/>
            <w:bottom w:val="none" w:sz="0" w:space="0" w:color="auto"/>
            <w:right w:val="none" w:sz="0" w:space="0" w:color="auto"/>
          </w:divBdr>
          <w:divsChild>
            <w:div w:id="1608002625">
              <w:marLeft w:val="0"/>
              <w:marRight w:val="0"/>
              <w:marTop w:val="0"/>
              <w:marBottom w:val="0"/>
              <w:divBdr>
                <w:top w:val="none" w:sz="0" w:space="0" w:color="auto"/>
                <w:left w:val="none" w:sz="0" w:space="0" w:color="auto"/>
                <w:bottom w:val="none" w:sz="0" w:space="0" w:color="auto"/>
                <w:right w:val="none" w:sz="0" w:space="0" w:color="auto"/>
              </w:divBdr>
            </w:div>
          </w:divsChild>
        </w:div>
        <w:div w:id="294070927">
          <w:marLeft w:val="0"/>
          <w:marRight w:val="0"/>
          <w:marTop w:val="0"/>
          <w:marBottom w:val="0"/>
          <w:divBdr>
            <w:top w:val="none" w:sz="0" w:space="0" w:color="auto"/>
            <w:left w:val="none" w:sz="0" w:space="0" w:color="auto"/>
            <w:bottom w:val="none" w:sz="0" w:space="0" w:color="auto"/>
            <w:right w:val="none" w:sz="0" w:space="0" w:color="auto"/>
          </w:divBdr>
          <w:divsChild>
            <w:div w:id="911045480">
              <w:marLeft w:val="0"/>
              <w:marRight w:val="0"/>
              <w:marTop w:val="0"/>
              <w:marBottom w:val="0"/>
              <w:divBdr>
                <w:top w:val="none" w:sz="0" w:space="0" w:color="auto"/>
                <w:left w:val="none" w:sz="0" w:space="0" w:color="auto"/>
                <w:bottom w:val="none" w:sz="0" w:space="0" w:color="auto"/>
                <w:right w:val="none" w:sz="0" w:space="0" w:color="auto"/>
              </w:divBdr>
            </w:div>
          </w:divsChild>
        </w:div>
        <w:div w:id="1751656157">
          <w:marLeft w:val="0"/>
          <w:marRight w:val="0"/>
          <w:marTop w:val="0"/>
          <w:marBottom w:val="0"/>
          <w:divBdr>
            <w:top w:val="none" w:sz="0" w:space="0" w:color="auto"/>
            <w:left w:val="none" w:sz="0" w:space="0" w:color="auto"/>
            <w:bottom w:val="none" w:sz="0" w:space="0" w:color="auto"/>
            <w:right w:val="none" w:sz="0" w:space="0" w:color="auto"/>
          </w:divBdr>
          <w:divsChild>
            <w:div w:id="1010568446">
              <w:marLeft w:val="0"/>
              <w:marRight w:val="0"/>
              <w:marTop w:val="0"/>
              <w:marBottom w:val="0"/>
              <w:divBdr>
                <w:top w:val="none" w:sz="0" w:space="0" w:color="auto"/>
                <w:left w:val="none" w:sz="0" w:space="0" w:color="auto"/>
                <w:bottom w:val="none" w:sz="0" w:space="0" w:color="auto"/>
                <w:right w:val="none" w:sz="0" w:space="0" w:color="auto"/>
              </w:divBdr>
            </w:div>
          </w:divsChild>
        </w:div>
        <w:div w:id="320234446">
          <w:marLeft w:val="0"/>
          <w:marRight w:val="0"/>
          <w:marTop w:val="0"/>
          <w:marBottom w:val="0"/>
          <w:divBdr>
            <w:top w:val="none" w:sz="0" w:space="0" w:color="auto"/>
            <w:left w:val="none" w:sz="0" w:space="0" w:color="auto"/>
            <w:bottom w:val="none" w:sz="0" w:space="0" w:color="auto"/>
            <w:right w:val="none" w:sz="0" w:space="0" w:color="auto"/>
          </w:divBdr>
          <w:divsChild>
            <w:div w:id="2058040730">
              <w:marLeft w:val="0"/>
              <w:marRight w:val="0"/>
              <w:marTop w:val="0"/>
              <w:marBottom w:val="0"/>
              <w:divBdr>
                <w:top w:val="none" w:sz="0" w:space="0" w:color="auto"/>
                <w:left w:val="none" w:sz="0" w:space="0" w:color="auto"/>
                <w:bottom w:val="none" w:sz="0" w:space="0" w:color="auto"/>
                <w:right w:val="none" w:sz="0" w:space="0" w:color="auto"/>
              </w:divBdr>
            </w:div>
            <w:div w:id="1764185687">
              <w:marLeft w:val="0"/>
              <w:marRight w:val="0"/>
              <w:marTop w:val="0"/>
              <w:marBottom w:val="0"/>
              <w:divBdr>
                <w:top w:val="none" w:sz="0" w:space="0" w:color="auto"/>
                <w:left w:val="none" w:sz="0" w:space="0" w:color="auto"/>
                <w:bottom w:val="none" w:sz="0" w:space="0" w:color="auto"/>
                <w:right w:val="none" w:sz="0" w:space="0" w:color="auto"/>
              </w:divBdr>
            </w:div>
            <w:div w:id="1662730967">
              <w:marLeft w:val="0"/>
              <w:marRight w:val="0"/>
              <w:marTop w:val="0"/>
              <w:marBottom w:val="0"/>
              <w:divBdr>
                <w:top w:val="none" w:sz="0" w:space="0" w:color="auto"/>
                <w:left w:val="none" w:sz="0" w:space="0" w:color="auto"/>
                <w:bottom w:val="none" w:sz="0" w:space="0" w:color="auto"/>
                <w:right w:val="none" w:sz="0" w:space="0" w:color="auto"/>
              </w:divBdr>
            </w:div>
            <w:div w:id="1590194488">
              <w:marLeft w:val="0"/>
              <w:marRight w:val="0"/>
              <w:marTop w:val="0"/>
              <w:marBottom w:val="0"/>
              <w:divBdr>
                <w:top w:val="none" w:sz="0" w:space="0" w:color="auto"/>
                <w:left w:val="none" w:sz="0" w:space="0" w:color="auto"/>
                <w:bottom w:val="none" w:sz="0" w:space="0" w:color="auto"/>
                <w:right w:val="none" w:sz="0" w:space="0" w:color="auto"/>
              </w:divBdr>
            </w:div>
          </w:divsChild>
        </w:div>
        <w:div w:id="2027823876">
          <w:marLeft w:val="0"/>
          <w:marRight w:val="0"/>
          <w:marTop w:val="0"/>
          <w:marBottom w:val="0"/>
          <w:divBdr>
            <w:top w:val="none" w:sz="0" w:space="0" w:color="auto"/>
            <w:left w:val="none" w:sz="0" w:space="0" w:color="auto"/>
            <w:bottom w:val="none" w:sz="0" w:space="0" w:color="auto"/>
            <w:right w:val="none" w:sz="0" w:space="0" w:color="auto"/>
          </w:divBdr>
          <w:divsChild>
            <w:div w:id="70853200">
              <w:marLeft w:val="0"/>
              <w:marRight w:val="0"/>
              <w:marTop w:val="0"/>
              <w:marBottom w:val="0"/>
              <w:divBdr>
                <w:top w:val="none" w:sz="0" w:space="0" w:color="auto"/>
                <w:left w:val="none" w:sz="0" w:space="0" w:color="auto"/>
                <w:bottom w:val="none" w:sz="0" w:space="0" w:color="auto"/>
                <w:right w:val="none" w:sz="0" w:space="0" w:color="auto"/>
              </w:divBdr>
            </w:div>
          </w:divsChild>
        </w:div>
        <w:div w:id="212156002">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847866051">
          <w:marLeft w:val="0"/>
          <w:marRight w:val="0"/>
          <w:marTop w:val="0"/>
          <w:marBottom w:val="0"/>
          <w:divBdr>
            <w:top w:val="none" w:sz="0" w:space="0" w:color="auto"/>
            <w:left w:val="none" w:sz="0" w:space="0" w:color="auto"/>
            <w:bottom w:val="none" w:sz="0" w:space="0" w:color="auto"/>
            <w:right w:val="none" w:sz="0" w:space="0" w:color="auto"/>
          </w:divBdr>
          <w:divsChild>
            <w:div w:id="1315141394">
              <w:marLeft w:val="0"/>
              <w:marRight w:val="0"/>
              <w:marTop w:val="0"/>
              <w:marBottom w:val="0"/>
              <w:divBdr>
                <w:top w:val="none" w:sz="0" w:space="0" w:color="auto"/>
                <w:left w:val="none" w:sz="0" w:space="0" w:color="auto"/>
                <w:bottom w:val="none" w:sz="0" w:space="0" w:color="auto"/>
                <w:right w:val="none" w:sz="0" w:space="0" w:color="auto"/>
              </w:divBdr>
            </w:div>
            <w:div w:id="403530112">
              <w:marLeft w:val="0"/>
              <w:marRight w:val="0"/>
              <w:marTop w:val="0"/>
              <w:marBottom w:val="0"/>
              <w:divBdr>
                <w:top w:val="none" w:sz="0" w:space="0" w:color="auto"/>
                <w:left w:val="none" w:sz="0" w:space="0" w:color="auto"/>
                <w:bottom w:val="none" w:sz="0" w:space="0" w:color="auto"/>
                <w:right w:val="none" w:sz="0" w:space="0" w:color="auto"/>
              </w:divBdr>
            </w:div>
            <w:div w:id="432634501">
              <w:marLeft w:val="0"/>
              <w:marRight w:val="0"/>
              <w:marTop w:val="0"/>
              <w:marBottom w:val="0"/>
              <w:divBdr>
                <w:top w:val="none" w:sz="0" w:space="0" w:color="auto"/>
                <w:left w:val="none" w:sz="0" w:space="0" w:color="auto"/>
                <w:bottom w:val="none" w:sz="0" w:space="0" w:color="auto"/>
                <w:right w:val="none" w:sz="0" w:space="0" w:color="auto"/>
              </w:divBdr>
            </w:div>
            <w:div w:id="1521318173">
              <w:marLeft w:val="0"/>
              <w:marRight w:val="0"/>
              <w:marTop w:val="0"/>
              <w:marBottom w:val="0"/>
              <w:divBdr>
                <w:top w:val="none" w:sz="0" w:space="0" w:color="auto"/>
                <w:left w:val="none" w:sz="0" w:space="0" w:color="auto"/>
                <w:bottom w:val="none" w:sz="0" w:space="0" w:color="auto"/>
                <w:right w:val="none" w:sz="0" w:space="0" w:color="auto"/>
              </w:divBdr>
            </w:div>
          </w:divsChild>
        </w:div>
        <w:div w:id="685981515">
          <w:marLeft w:val="0"/>
          <w:marRight w:val="0"/>
          <w:marTop w:val="0"/>
          <w:marBottom w:val="0"/>
          <w:divBdr>
            <w:top w:val="none" w:sz="0" w:space="0" w:color="auto"/>
            <w:left w:val="none" w:sz="0" w:space="0" w:color="auto"/>
            <w:bottom w:val="none" w:sz="0" w:space="0" w:color="auto"/>
            <w:right w:val="none" w:sz="0" w:space="0" w:color="auto"/>
          </w:divBdr>
          <w:divsChild>
            <w:div w:id="58023810">
              <w:marLeft w:val="0"/>
              <w:marRight w:val="0"/>
              <w:marTop w:val="0"/>
              <w:marBottom w:val="0"/>
              <w:divBdr>
                <w:top w:val="none" w:sz="0" w:space="0" w:color="auto"/>
                <w:left w:val="none" w:sz="0" w:space="0" w:color="auto"/>
                <w:bottom w:val="none" w:sz="0" w:space="0" w:color="auto"/>
                <w:right w:val="none" w:sz="0" w:space="0" w:color="auto"/>
              </w:divBdr>
            </w:div>
          </w:divsChild>
        </w:div>
        <w:div w:id="866525253">
          <w:marLeft w:val="0"/>
          <w:marRight w:val="0"/>
          <w:marTop w:val="0"/>
          <w:marBottom w:val="0"/>
          <w:divBdr>
            <w:top w:val="none" w:sz="0" w:space="0" w:color="auto"/>
            <w:left w:val="none" w:sz="0" w:space="0" w:color="auto"/>
            <w:bottom w:val="none" w:sz="0" w:space="0" w:color="auto"/>
            <w:right w:val="none" w:sz="0" w:space="0" w:color="auto"/>
          </w:divBdr>
          <w:divsChild>
            <w:div w:id="1133644785">
              <w:marLeft w:val="0"/>
              <w:marRight w:val="0"/>
              <w:marTop w:val="0"/>
              <w:marBottom w:val="0"/>
              <w:divBdr>
                <w:top w:val="none" w:sz="0" w:space="0" w:color="auto"/>
                <w:left w:val="none" w:sz="0" w:space="0" w:color="auto"/>
                <w:bottom w:val="none" w:sz="0" w:space="0" w:color="auto"/>
                <w:right w:val="none" w:sz="0" w:space="0" w:color="auto"/>
              </w:divBdr>
            </w:div>
          </w:divsChild>
        </w:div>
        <w:div w:id="2088648056">
          <w:marLeft w:val="0"/>
          <w:marRight w:val="0"/>
          <w:marTop w:val="0"/>
          <w:marBottom w:val="0"/>
          <w:divBdr>
            <w:top w:val="none" w:sz="0" w:space="0" w:color="auto"/>
            <w:left w:val="none" w:sz="0" w:space="0" w:color="auto"/>
            <w:bottom w:val="none" w:sz="0" w:space="0" w:color="auto"/>
            <w:right w:val="none" w:sz="0" w:space="0" w:color="auto"/>
          </w:divBdr>
          <w:divsChild>
            <w:div w:id="448278615">
              <w:marLeft w:val="0"/>
              <w:marRight w:val="0"/>
              <w:marTop w:val="0"/>
              <w:marBottom w:val="0"/>
              <w:divBdr>
                <w:top w:val="none" w:sz="0" w:space="0" w:color="auto"/>
                <w:left w:val="none" w:sz="0" w:space="0" w:color="auto"/>
                <w:bottom w:val="none" w:sz="0" w:space="0" w:color="auto"/>
                <w:right w:val="none" w:sz="0" w:space="0" w:color="auto"/>
              </w:divBdr>
            </w:div>
            <w:div w:id="495414881">
              <w:marLeft w:val="0"/>
              <w:marRight w:val="0"/>
              <w:marTop w:val="0"/>
              <w:marBottom w:val="0"/>
              <w:divBdr>
                <w:top w:val="none" w:sz="0" w:space="0" w:color="auto"/>
                <w:left w:val="none" w:sz="0" w:space="0" w:color="auto"/>
                <w:bottom w:val="none" w:sz="0" w:space="0" w:color="auto"/>
                <w:right w:val="none" w:sz="0" w:space="0" w:color="auto"/>
              </w:divBdr>
            </w:div>
            <w:div w:id="402333100">
              <w:marLeft w:val="0"/>
              <w:marRight w:val="0"/>
              <w:marTop w:val="0"/>
              <w:marBottom w:val="0"/>
              <w:divBdr>
                <w:top w:val="none" w:sz="0" w:space="0" w:color="auto"/>
                <w:left w:val="none" w:sz="0" w:space="0" w:color="auto"/>
                <w:bottom w:val="none" w:sz="0" w:space="0" w:color="auto"/>
                <w:right w:val="none" w:sz="0" w:space="0" w:color="auto"/>
              </w:divBdr>
            </w:div>
            <w:div w:id="1598635746">
              <w:marLeft w:val="0"/>
              <w:marRight w:val="0"/>
              <w:marTop w:val="0"/>
              <w:marBottom w:val="0"/>
              <w:divBdr>
                <w:top w:val="none" w:sz="0" w:space="0" w:color="auto"/>
                <w:left w:val="none" w:sz="0" w:space="0" w:color="auto"/>
                <w:bottom w:val="none" w:sz="0" w:space="0" w:color="auto"/>
                <w:right w:val="none" w:sz="0" w:space="0" w:color="auto"/>
              </w:divBdr>
            </w:div>
          </w:divsChild>
        </w:div>
        <w:div w:id="1885175100">
          <w:marLeft w:val="0"/>
          <w:marRight w:val="0"/>
          <w:marTop w:val="0"/>
          <w:marBottom w:val="0"/>
          <w:divBdr>
            <w:top w:val="none" w:sz="0" w:space="0" w:color="auto"/>
            <w:left w:val="none" w:sz="0" w:space="0" w:color="auto"/>
            <w:bottom w:val="none" w:sz="0" w:space="0" w:color="auto"/>
            <w:right w:val="none" w:sz="0" w:space="0" w:color="auto"/>
          </w:divBdr>
          <w:divsChild>
            <w:div w:id="1082023141">
              <w:marLeft w:val="0"/>
              <w:marRight w:val="0"/>
              <w:marTop w:val="0"/>
              <w:marBottom w:val="0"/>
              <w:divBdr>
                <w:top w:val="none" w:sz="0" w:space="0" w:color="auto"/>
                <w:left w:val="none" w:sz="0" w:space="0" w:color="auto"/>
                <w:bottom w:val="none" w:sz="0" w:space="0" w:color="auto"/>
                <w:right w:val="none" w:sz="0" w:space="0" w:color="auto"/>
              </w:divBdr>
            </w:div>
          </w:divsChild>
        </w:div>
        <w:div w:id="1699815003">
          <w:marLeft w:val="0"/>
          <w:marRight w:val="0"/>
          <w:marTop w:val="0"/>
          <w:marBottom w:val="0"/>
          <w:divBdr>
            <w:top w:val="none" w:sz="0" w:space="0" w:color="auto"/>
            <w:left w:val="none" w:sz="0" w:space="0" w:color="auto"/>
            <w:bottom w:val="none" w:sz="0" w:space="0" w:color="auto"/>
            <w:right w:val="none" w:sz="0" w:space="0" w:color="auto"/>
          </w:divBdr>
          <w:divsChild>
            <w:div w:id="259071981">
              <w:marLeft w:val="0"/>
              <w:marRight w:val="0"/>
              <w:marTop w:val="0"/>
              <w:marBottom w:val="0"/>
              <w:divBdr>
                <w:top w:val="none" w:sz="0" w:space="0" w:color="auto"/>
                <w:left w:val="none" w:sz="0" w:space="0" w:color="auto"/>
                <w:bottom w:val="none" w:sz="0" w:space="0" w:color="auto"/>
                <w:right w:val="none" w:sz="0" w:space="0" w:color="auto"/>
              </w:divBdr>
            </w:div>
          </w:divsChild>
        </w:div>
        <w:div w:id="1718235489">
          <w:marLeft w:val="0"/>
          <w:marRight w:val="0"/>
          <w:marTop w:val="0"/>
          <w:marBottom w:val="0"/>
          <w:divBdr>
            <w:top w:val="none" w:sz="0" w:space="0" w:color="auto"/>
            <w:left w:val="none" w:sz="0" w:space="0" w:color="auto"/>
            <w:bottom w:val="none" w:sz="0" w:space="0" w:color="auto"/>
            <w:right w:val="none" w:sz="0" w:space="0" w:color="auto"/>
          </w:divBdr>
          <w:divsChild>
            <w:div w:id="185294728">
              <w:marLeft w:val="0"/>
              <w:marRight w:val="0"/>
              <w:marTop w:val="0"/>
              <w:marBottom w:val="0"/>
              <w:divBdr>
                <w:top w:val="none" w:sz="0" w:space="0" w:color="auto"/>
                <w:left w:val="none" w:sz="0" w:space="0" w:color="auto"/>
                <w:bottom w:val="none" w:sz="0" w:space="0" w:color="auto"/>
                <w:right w:val="none" w:sz="0" w:space="0" w:color="auto"/>
              </w:divBdr>
            </w:div>
            <w:div w:id="173224219">
              <w:marLeft w:val="0"/>
              <w:marRight w:val="0"/>
              <w:marTop w:val="0"/>
              <w:marBottom w:val="0"/>
              <w:divBdr>
                <w:top w:val="none" w:sz="0" w:space="0" w:color="auto"/>
                <w:left w:val="none" w:sz="0" w:space="0" w:color="auto"/>
                <w:bottom w:val="none" w:sz="0" w:space="0" w:color="auto"/>
                <w:right w:val="none" w:sz="0" w:space="0" w:color="auto"/>
              </w:divBdr>
            </w:div>
            <w:div w:id="1842960902">
              <w:marLeft w:val="0"/>
              <w:marRight w:val="0"/>
              <w:marTop w:val="0"/>
              <w:marBottom w:val="0"/>
              <w:divBdr>
                <w:top w:val="none" w:sz="0" w:space="0" w:color="auto"/>
                <w:left w:val="none" w:sz="0" w:space="0" w:color="auto"/>
                <w:bottom w:val="none" w:sz="0" w:space="0" w:color="auto"/>
                <w:right w:val="none" w:sz="0" w:space="0" w:color="auto"/>
              </w:divBdr>
            </w:div>
            <w:div w:id="1054887681">
              <w:marLeft w:val="0"/>
              <w:marRight w:val="0"/>
              <w:marTop w:val="0"/>
              <w:marBottom w:val="0"/>
              <w:divBdr>
                <w:top w:val="none" w:sz="0" w:space="0" w:color="auto"/>
                <w:left w:val="none" w:sz="0" w:space="0" w:color="auto"/>
                <w:bottom w:val="none" w:sz="0" w:space="0" w:color="auto"/>
                <w:right w:val="none" w:sz="0" w:space="0" w:color="auto"/>
              </w:divBdr>
            </w:div>
          </w:divsChild>
        </w:div>
        <w:div w:id="378631421">
          <w:marLeft w:val="0"/>
          <w:marRight w:val="0"/>
          <w:marTop w:val="0"/>
          <w:marBottom w:val="0"/>
          <w:divBdr>
            <w:top w:val="none" w:sz="0" w:space="0" w:color="auto"/>
            <w:left w:val="none" w:sz="0" w:space="0" w:color="auto"/>
            <w:bottom w:val="none" w:sz="0" w:space="0" w:color="auto"/>
            <w:right w:val="none" w:sz="0" w:space="0" w:color="auto"/>
          </w:divBdr>
          <w:divsChild>
            <w:div w:id="1983341639">
              <w:marLeft w:val="0"/>
              <w:marRight w:val="0"/>
              <w:marTop w:val="0"/>
              <w:marBottom w:val="0"/>
              <w:divBdr>
                <w:top w:val="none" w:sz="0" w:space="0" w:color="auto"/>
                <w:left w:val="none" w:sz="0" w:space="0" w:color="auto"/>
                <w:bottom w:val="none" w:sz="0" w:space="0" w:color="auto"/>
                <w:right w:val="none" w:sz="0" w:space="0" w:color="auto"/>
              </w:divBdr>
            </w:div>
          </w:divsChild>
        </w:div>
        <w:div w:id="396826642">
          <w:marLeft w:val="0"/>
          <w:marRight w:val="0"/>
          <w:marTop w:val="0"/>
          <w:marBottom w:val="0"/>
          <w:divBdr>
            <w:top w:val="none" w:sz="0" w:space="0" w:color="auto"/>
            <w:left w:val="none" w:sz="0" w:space="0" w:color="auto"/>
            <w:bottom w:val="none" w:sz="0" w:space="0" w:color="auto"/>
            <w:right w:val="none" w:sz="0" w:space="0" w:color="auto"/>
          </w:divBdr>
          <w:divsChild>
            <w:div w:id="1165239663">
              <w:marLeft w:val="0"/>
              <w:marRight w:val="0"/>
              <w:marTop w:val="0"/>
              <w:marBottom w:val="0"/>
              <w:divBdr>
                <w:top w:val="none" w:sz="0" w:space="0" w:color="auto"/>
                <w:left w:val="none" w:sz="0" w:space="0" w:color="auto"/>
                <w:bottom w:val="none" w:sz="0" w:space="0" w:color="auto"/>
                <w:right w:val="none" w:sz="0" w:space="0" w:color="auto"/>
              </w:divBdr>
            </w:div>
          </w:divsChild>
        </w:div>
        <w:div w:id="769667518">
          <w:marLeft w:val="0"/>
          <w:marRight w:val="0"/>
          <w:marTop w:val="0"/>
          <w:marBottom w:val="0"/>
          <w:divBdr>
            <w:top w:val="none" w:sz="0" w:space="0" w:color="auto"/>
            <w:left w:val="none" w:sz="0" w:space="0" w:color="auto"/>
            <w:bottom w:val="none" w:sz="0" w:space="0" w:color="auto"/>
            <w:right w:val="none" w:sz="0" w:space="0" w:color="auto"/>
          </w:divBdr>
          <w:divsChild>
            <w:div w:id="11424088">
              <w:marLeft w:val="0"/>
              <w:marRight w:val="0"/>
              <w:marTop w:val="0"/>
              <w:marBottom w:val="0"/>
              <w:divBdr>
                <w:top w:val="none" w:sz="0" w:space="0" w:color="auto"/>
                <w:left w:val="none" w:sz="0" w:space="0" w:color="auto"/>
                <w:bottom w:val="none" w:sz="0" w:space="0" w:color="auto"/>
                <w:right w:val="none" w:sz="0" w:space="0" w:color="auto"/>
              </w:divBdr>
            </w:div>
          </w:divsChild>
        </w:div>
        <w:div w:id="1081027754">
          <w:marLeft w:val="0"/>
          <w:marRight w:val="0"/>
          <w:marTop w:val="0"/>
          <w:marBottom w:val="0"/>
          <w:divBdr>
            <w:top w:val="none" w:sz="0" w:space="0" w:color="auto"/>
            <w:left w:val="none" w:sz="0" w:space="0" w:color="auto"/>
            <w:bottom w:val="none" w:sz="0" w:space="0" w:color="auto"/>
            <w:right w:val="none" w:sz="0" w:space="0" w:color="auto"/>
          </w:divBdr>
          <w:divsChild>
            <w:div w:id="1595551739">
              <w:marLeft w:val="0"/>
              <w:marRight w:val="0"/>
              <w:marTop w:val="0"/>
              <w:marBottom w:val="0"/>
              <w:divBdr>
                <w:top w:val="none" w:sz="0" w:space="0" w:color="auto"/>
                <w:left w:val="none" w:sz="0" w:space="0" w:color="auto"/>
                <w:bottom w:val="none" w:sz="0" w:space="0" w:color="auto"/>
                <w:right w:val="none" w:sz="0" w:space="0" w:color="auto"/>
              </w:divBdr>
            </w:div>
            <w:div w:id="1416051748">
              <w:marLeft w:val="0"/>
              <w:marRight w:val="0"/>
              <w:marTop w:val="0"/>
              <w:marBottom w:val="0"/>
              <w:divBdr>
                <w:top w:val="none" w:sz="0" w:space="0" w:color="auto"/>
                <w:left w:val="none" w:sz="0" w:space="0" w:color="auto"/>
                <w:bottom w:val="none" w:sz="0" w:space="0" w:color="auto"/>
                <w:right w:val="none" w:sz="0" w:space="0" w:color="auto"/>
              </w:divBdr>
            </w:div>
            <w:div w:id="1532719653">
              <w:marLeft w:val="0"/>
              <w:marRight w:val="0"/>
              <w:marTop w:val="0"/>
              <w:marBottom w:val="0"/>
              <w:divBdr>
                <w:top w:val="none" w:sz="0" w:space="0" w:color="auto"/>
                <w:left w:val="none" w:sz="0" w:space="0" w:color="auto"/>
                <w:bottom w:val="none" w:sz="0" w:space="0" w:color="auto"/>
                <w:right w:val="none" w:sz="0" w:space="0" w:color="auto"/>
              </w:divBdr>
            </w:div>
            <w:div w:id="609316026">
              <w:marLeft w:val="0"/>
              <w:marRight w:val="0"/>
              <w:marTop w:val="0"/>
              <w:marBottom w:val="0"/>
              <w:divBdr>
                <w:top w:val="none" w:sz="0" w:space="0" w:color="auto"/>
                <w:left w:val="none" w:sz="0" w:space="0" w:color="auto"/>
                <w:bottom w:val="none" w:sz="0" w:space="0" w:color="auto"/>
                <w:right w:val="none" w:sz="0" w:space="0" w:color="auto"/>
              </w:divBdr>
            </w:div>
          </w:divsChild>
        </w:div>
        <w:div w:id="253100848">
          <w:marLeft w:val="0"/>
          <w:marRight w:val="0"/>
          <w:marTop w:val="0"/>
          <w:marBottom w:val="0"/>
          <w:divBdr>
            <w:top w:val="none" w:sz="0" w:space="0" w:color="auto"/>
            <w:left w:val="none" w:sz="0" w:space="0" w:color="auto"/>
            <w:bottom w:val="none" w:sz="0" w:space="0" w:color="auto"/>
            <w:right w:val="none" w:sz="0" w:space="0" w:color="auto"/>
          </w:divBdr>
          <w:divsChild>
            <w:div w:id="384958701">
              <w:marLeft w:val="0"/>
              <w:marRight w:val="0"/>
              <w:marTop w:val="0"/>
              <w:marBottom w:val="0"/>
              <w:divBdr>
                <w:top w:val="none" w:sz="0" w:space="0" w:color="auto"/>
                <w:left w:val="none" w:sz="0" w:space="0" w:color="auto"/>
                <w:bottom w:val="none" w:sz="0" w:space="0" w:color="auto"/>
                <w:right w:val="none" w:sz="0" w:space="0" w:color="auto"/>
              </w:divBdr>
            </w:div>
          </w:divsChild>
        </w:div>
        <w:div w:id="449740790">
          <w:marLeft w:val="0"/>
          <w:marRight w:val="0"/>
          <w:marTop w:val="0"/>
          <w:marBottom w:val="0"/>
          <w:divBdr>
            <w:top w:val="none" w:sz="0" w:space="0" w:color="auto"/>
            <w:left w:val="none" w:sz="0" w:space="0" w:color="auto"/>
            <w:bottom w:val="none" w:sz="0" w:space="0" w:color="auto"/>
            <w:right w:val="none" w:sz="0" w:space="0" w:color="auto"/>
          </w:divBdr>
          <w:divsChild>
            <w:div w:id="1623725341">
              <w:marLeft w:val="0"/>
              <w:marRight w:val="0"/>
              <w:marTop w:val="0"/>
              <w:marBottom w:val="0"/>
              <w:divBdr>
                <w:top w:val="none" w:sz="0" w:space="0" w:color="auto"/>
                <w:left w:val="none" w:sz="0" w:space="0" w:color="auto"/>
                <w:bottom w:val="none" w:sz="0" w:space="0" w:color="auto"/>
                <w:right w:val="none" w:sz="0" w:space="0" w:color="auto"/>
              </w:divBdr>
            </w:div>
          </w:divsChild>
        </w:div>
        <w:div w:id="1908152644">
          <w:marLeft w:val="0"/>
          <w:marRight w:val="0"/>
          <w:marTop w:val="0"/>
          <w:marBottom w:val="0"/>
          <w:divBdr>
            <w:top w:val="none" w:sz="0" w:space="0" w:color="auto"/>
            <w:left w:val="none" w:sz="0" w:space="0" w:color="auto"/>
            <w:bottom w:val="none" w:sz="0" w:space="0" w:color="auto"/>
            <w:right w:val="none" w:sz="0" w:space="0" w:color="auto"/>
          </w:divBdr>
          <w:divsChild>
            <w:div w:id="653143694">
              <w:marLeft w:val="0"/>
              <w:marRight w:val="0"/>
              <w:marTop w:val="0"/>
              <w:marBottom w:val="0"/>
              <w:divBdr>
                <w:top w:val="none" w:sz="0" w:space="0" w:color="auto"/>
                <w:left w:val="none" w:sz="0" w:space="0" w:color="auto"/>
                <w:bottom w:val="none" w:sz="0" w:space="0" w:color="auto"/>
                <w:right w:val="none" w:sz="0" w:space="0" w:color="auto"/>
              </w:divBdr>
            </w:div>
            <w:div w:id="422068910">
              <w:marLeft w:val="0"/>
              <w:marRight w:val="0"/>
              <w:marTop w:val="0"/>
              <w:marBottom w:val="0"/>
              <w:divBdr>
                <w:top w:val="none" w:sz="0" w:space="0" w:color="auto"/>
                <w:left w:val="none" w:sz="0" w:space="0" w:color="auto"/>
                <w:bottom w:val="none" w:sz="0" w:space="0" w:color="auto"/>
                <w:right w:val="none" w:sz="0" w:space="0" w:color="auto"/>
              </w:divBdr>
            </w:div>
            <w:div w:id="531498128">
              <w:marLeft w:val="0"/>
              <w:marRight w:val="0"/>
              <w:marTop w:val="0"/>
              <w:marBottom w:val="0"/>
              <w:divBdr>
                <w:top w:val="none" w:sz="0" w:space="0" w:color="auto"/>
                <w:left w:val="none" w:sz="0" w:space="0" w:color="auto"/>
                <w:bottom w:val="none" w:sz="0" w:space="0" w:color="auto"/>
                <w:right w:val="none" w:sz="0" w:space="0" w:color="auto"/>
              </w:divBdr>
            </w:div>
            <w:div w:id="34236079">
              <w:marLeft w:val="0"/>
              <w:marRight w:val="0"/>
              <w:marTop w:val="0"/>
              <w:marBottom w:val="0"/>
              <w:divBdr>
                <w:top w:val="none" w:sz="0" w:space="0" w:color="auto"/>
                <w:left w:val="none" w:sz="0" w:space="0" w:color="auto"/>
                <w:bottom w:val="none" w:sz="0" w:space="0" w:color="auto"/>
                <w:right w:val="none" w:sz="0" w:space="0" w:color="auto"/>
              </w:divBdr>
            </w:div>
          </w:divsChild>
        </w:div>
        <w:div w:id="801846738">
          <w:marLeft w:val="0"/>
          <w:marRight w:val="0"/>
          <w:marTop w:val="0"/>
          <w:marBottom w:val="0"/>
          <w:divBdr>
            <w:top w:val="none" w:sz="0" w:space="0" w:color="auto"/>
            <w:left w:val="none" w:sz="0" w:space="0" w:color="auto"/>
            <w:bottom w:val="none" w:sz="0" w:space="0" w:color="auto"/>
            <w:right w:val="none" w:sz="0" w:space="0" w:color="auto"/>
          </w:divBdr>
          <w:divsChild>
            <w:div w:id="1190291057">
              <w:marLeft w:val="0"/>
              <w:marRight w:val="0"/>
              <w:marTop w:val="0"/>
              <w:marBottom w:val="0"/>
              <w:divBdr>
                <w:top w:val="none" w:sz="0" w:space="0" w:color="auto"/>
                <w:left w:val="none" w:sz="0" w:space="0" w:color="auto"/>
                <w:bottom w:val="none" w:sz="0" w:space="0" w:color="auto"/>
                <w:right w:val="none" w:sz="0" w:space="0" w:color="auto"/>
              </w:divBdr>
            </w:div>
          </w:divsChild>
        </w:div>
        <w:div w:id="1109277323">
          <w:marLeft w:val="0"/>
          <w:marRight w:val="0"/>
          <w:marTop w:val="0"/>
          <w:marBottom w:val="0"/>
          <w:divBdr>
            <w:top w:val="none" w:sz="0" w:space="0" w:color="auto"/>
            <w:left w:val="none" w:sz="0" w:space="0" w:color="auto"/>
            <w:bottom w:val="none" w:sz="0" w:space="0" w:color="auto"/>
            <w:right w:val="none" w:sz="0" w:space="0" w:color="auto"/>
          </w:divBdr>
          <w:divsChild>
            <w:div w:id="1054891787">
              <w:marLeft w:val="0"/>
              <w:marRight w:val="0"/>
              <w:marTop w:val="0"/>
              <w:marBottom w:val="0"/>
              <w:divBdr>
                <w:top w:val="none" w:sz="0" w:space="0" w:color="auto"/>
                <w:left w:val="none" w:sz="0" w:space="0" w:color="auto"/>
                <w:bottom w:val="none" w:sz="0" w:space="0" w:color="auto"/>
                <w:right w:val="none" w:sz="0" w:space="0" w:color="auto"/>
              </w:divBdr>
            </w:div>
          </w:divsChild>
        </w:div>
        <w:div w:id="499201263">
          <w:marLeft w:val="0"/>
          <w:marRight w:val="0"/>
          <w:marTop w:val="0"/>
          <w:marBottom w:val="0"/>
          <w:divBdr>
            <w:top w:val="none" w:sz="0" w:space="0" w:color="auto"/>
            <w:left w:val="none" w:sz="0" w:space="0" w:color="auto"/>
            <w:bottom w:val="none" w:sz="0" w:space="0" w:color="auto"/>
            <w:right w:val="none" w:sz="0" w:space="0" w:color="auto"/>
          </w:divBdr>
          <w:divsChild>
            <w:div w:id="198516724">
              <w:marLeft w:val="0"/>
              <w:marRight w:val="0"/>
              <w:marTop w:val="0"/>
              <w:marBottom w:val="0"/>
              <w:divBdr>
                <w:top w:val="none" w:sz="0" w:space="0" w:color="auto"/>
                <w:left w:val="none" w:sz="0" w:space="0" w:color="auto"/>
                <w:bottom w:val="none" w:sz="0" w:space="0" w:color="auto"/>
                <w:right w:val="none" w:sz="0" w:space="0" w:color="auto"/>
              </w:divBdr>
            </w:div>
            <w:div w:id="1454133708">
              <w:marLeft w:val="0"/>
              <w:marRight w:val="0"/>
              <w:marTop w:val="0"/>
              <w:marBottom w:val="0"/>
              <w:divBdr>
                <w:top w:val="none" w:sz="0" w:space="0" w:color="auto"/>
                <w:left w:val="none" w:sz="0" w:space="0" w:color="auto"/>
                <w:bottom w:val="none" w:sz="0" w:space="0" w:color="auto"/>
                <w:right w:val="none" w:sz="0" w:space="0" w:color="auto"/>
              </w:divBdr>
            </w:div>
            <w:div w:id="275912014">
              <w:marLeft w:val="0"/>
              <w:marRight w:val="0"/>
              <w:marTop w:val="0"/>
              <w:marBottom w:val="0"/>
              <w:divBdr>
                <w:top w:val="none" w:sz="0" w:space="0" w:color="auto"/>
                <w:left w:val="none" w:sz="0" w:space="0" w:color="auto"/>
                <w:bottom w:val="none" w:sz="0" w:space="0" w:color="auto"/>
                <w:right w:val="none" w:sz="0" w:space="0" w:color="auto"/>
              </w:divBdr>
            </w:div>
            <w:div w:id="1320040846">
              <w:marLeft w:val="0"/>
              <w:marRight w:val="0"/>
              <w:marTop w:val="0"/>
              <w:marBottom w:val="0"/>
              <w:divBdr>
                <w:top w:val="none" w:sz="0" w:space="0" w:color="auto"/>
                <w:left w:val="none" w:sz="0" w:space="0" w:color="auto"/>
                <w:bottom w:val="none" w:sz="0" w:space="0" w:color="auto"/>
                <w:right w:val="none" w:sz="0" w:space="0" w:color="auto"/>
              </w:divBdr>
            </w:div>
          </w:divsChild>
        </w:div>
        <w:div w:id="1310012024">
          <w:marLeft w:val="0"/>
          <w:marRight w:val="0"/>
          <w:marTop w:val="0"/>
          <w:marBottom w:val="0"/>
          <w:divBdr>
            <w:top w:val="none" w:sz="0" w:space="0" w:color="auto"/>
            <w:left w:val="none" w:sz="0" w:space="0" w:color="auto"/>
            <w:bottom w:val="none" w:sz="0" w:space="0" w:color="auto"/>
            <w:right w:val="none" w:sz="0" w:space="0" w:color="auto"/>
          </w:divBdr>
          <w:divsChild>
            <w:div w:id="1050418527">
              <w:marLeft w:val="0"/>
              <w:marRight w:val="0"/>
              <w:marTop w:val="0"/>
              <w:marBottom w:val="0"/>
              <w:divBdr>
                <w:top w:val="none" w:sz="0" w:space="0" w:color="auto"/>
                <w:left w:val="none" w:sz="0" w:space="0" w:color="auto"/>
                <w:bottom w:val="none" w:sz="0" w:space="0" w:color="auto"/>
                <w:right w:val="none" w:sz="0" w:space="0" w:color="auto"/>
              </w:divBdr>
            </w:div>
          </w:divsChild>
        </w:div>
        <w:div w:id="1820918127">
          <w:marLeft w:val="0"/>
          <w:marRight w:val="0"/>
          <w:marTop w:val="0"/>
          <w:marBottom w:val="0"/>
          <w:divBdr>
            <w:top w:val="none" w:sz="0" w:space="0" w:color="auto"/>
            <w:left w:val="none" w:sz="0" w:space="0" w:color="auto"/>
            <w:bottom w:val="none" w:sz="0" w:space="0" w:color="auto"/>
            <w:right w:val="none" w:sz="0" w:space="0" w:color="auto"/>
          </w:divBdr>
          <w:divsChild>
            <w:div w:id="1114405639">
              <w:marLeft w:val="0"/>
              <w:marRight w:val="0"/>
              <w:marTop w:val="0"/>
              <w:marBottom w:val="0"/>
              <w:divBdr>
                <w:top w:val="none" w:sz="0" w:space="0" w:color="auto"/>
                <w:left w:val="none" w:sz="0" w:space="0" w:color="auto"/>
                <w:bottom w:val="none" w:sz="0" w:space="0" w:color="auto"/>
                <w:right w:val="none" w:sz="0" w:space="0" w:color="auto"/>
              </w:divBdr>
            </w:div>
          </w:divsChild>
        </w:div>
        <w:div w:id="1093017984">
          <w:marLeft w:val="0"/>
          <w:marRight w:val="0"/>
          <w:marTop w:val="0"/>
          <w:marBottom w:val="0"/>
          <w:divBdr>
            <w:top w:val="none" w:sz="0" w:space="0" w:color="auto"/>
            <w:left w:val="none" w:sz="0" w:space="0" w:color="auto"/>
            <w:bottom w:val="none" w:sz="0" w:space="0" w:color="auto"/>
            <w:right w:val="none" w:sz="0" w:space="0" w:color="auto"/>
          </w:divBdr>
          <w:divsChild>
            <w:div w:id="210961850">
              <w:marLeft w:val="0"/>
              <w:marRight w:val="0"/>
              <w:marTop w:val="0"/>
              <w:marBottom w:val="0"/>
              <w:divBdr>
                <w:top w:val="none" w:sz="0" w:space="0" w:color="auto"/>
                <w:left w:val="none" w:sz="0" w:space="0" w:color="auto"/>
                <w:bottom w:val="none" w:sz="0" w:space="0" w:color="auto"/>
                <w:right w:val="none" w:sz="0" w:space="0" w:color="auto"/>
              </w:divBdr>
            </w:div>
          </w:divsChild>
        </w:div>
        <w:div w:id="1477918816">
          <w:marLeft w:val="0"/>
          <w:marRight w:val="0"/>
          <w:marTop w:val="0"/>
          <w:marBottom w:val="0"/>
          <w:divBdr>
            <w:top w:val="none" w:sz="0" w:space="0" w:color="auto"/>
            <w:left w:val="none" w:sz="0" w:space="0" w:color="auto"/>
            <w:bottom w:val="none" w:sz="0" w:space="0" w:color="auto"/>
            <w:right w:val="none" w:sz="0" w:space="0" w:color="auto"/>
          </w:divBdr>
          <w:divsChild>
            <w:div w:id="1225675127">
              <w:marLeft w:val="0"/>
              <w:marRight w:val="0"/>
              <w:marTop w:val="0"/>
              <w:marBottom w:val="0"/>
              <w:divBdr>
                <w:top w:val="none" w:sz="0" w:space="0" w:color="auto"/>
                <w:left w:val="none" w:sz="0" w:space="0" w:color="auto"/>
                <w:bottom w:val="none" w:sz="0" w:space="0" w:color="auto"/>
                <w:right w:val="none" w:sz="0" w:space="0" w:color="auto"/>
              </w:divBdr>
            </w:div>
            <w:div w:id="1906185888">
              <w:marLeft w:val="0"/>
              <w:marRight w:val="0"/>
              <w:marTop w:val="0"/>
              <w:marBottom w:val="0"/>
              <w:divBdr>
                <w:top w:val="none" w:sz="0" w:space="0" w:color="auto"/>
                <w:left w:val="none" w:sz="0" w:space="0" w:color="auto"/>
                <w:bottom w:val="none" w:sz="0" w:space="0" w:color="auto"/>
                <w:right w:val="none" w:sz="0" w:space="0" w:color="auto"/>
              </w:divBdr>
            </w:div>
            <w:div w:id="2001889312">
              <w:marLeft w:val="0"/>
              <w:marRight w:val="0"/>
              <w:marTop w:val="0"/>
              <w:marBottom w:val="0"/>
              <w:divBdr>
                <w:top w:val="none" w:sz="0" w:space="0" w:color="auto"/>
                <w:left w:val="none" w:sz="0" w:space="0" w:color="auto"/>
                <w:bottom w:val="none" w:sz="0" w:space="0" w:color="auto"/>
                <w:right w:val="none" w:sz="0" w:space="0" w:color="auto"/>
              </w:divBdr>
            </w:div>
            <w:div w:id="900989114">
              <w:marLeft w:val="0"/>
              <w:marRight w:val="0"/>
              <w:marTop w:val="0"/>
              <w:marBottom w:val="0"/>
              <w:divBdr>
                <w:top w:val="none" w:sz="0" w:space="0" w:color="auto"/>
                <w:left w:val="none" w:sz="0" w:space="0" w:color="auto"/>
                <w:bottom w:val="none" w:sz="0" w:space="0" w:color="auto"/>
                <w:right w:val="none" w:sz="0" w:space="0" w:color="auto"/>
              </w:divBdr>
            </w:div>
          </w:divsChild>
        </w:div>
        <w:div w:id="1080717846">
          <w:marLeft w:val="0"/>
          <w:marRight w:val="0"/>
          <w:marTop w:val="0"/>
          <w:marBottom w:val="0"/>
          <w:divBdr>
            <w:top w:val="none" w:sz="0" w:space="0" w:color="auto"/>
            <w:left w:val="none" w:sz="0" w:space="0" w:color="auto"/>
            <w:bottom w:val="none" w:sz="0" w:space="0" w:color="auto"/>
            <w:right w:val="none" w:sz="0" w:space="0" w:color="auto"/>
          </w:divBdr>
          <w:divsChild>
            <w:div w:id="1044329521">
              <w:marLeft w:val="0"/>
              <w:marRight w:val="0"/>
              <w:marTop w:val="0"/>
              <w:marBottom w:val="0"/>
              <w:divBdr>
                <w:top w:val="none" w:sz="0" w:space="0" w:color="auto"/>
                <w:left w:val="none" w:sz="0" w:space="0" w:color="auto"/>
                <w:bottom w:val="none" w:sz="0" w:space="0" w:color="auto"/>
                <w:right w:val="none" w:sz="0" w:space="0" w:color="auto"/>
              </w:divBdr>
            </w:div>
          </w:divsChild>
        </w:div>
        <w:div w:id="305864703">
          <w:marLeft w:val="0"/>
          <w:marRight w:val="0"/>
          <w:marTop w:val="0"/>
          <w:marBottom w:val="0"/>
          <w:divBdr>
            <w:top w:val="none" w:sz="0" w:space="0" w:color="auto"/>
            <w:left w:val="none" w:sz="0" w:space="0" w:color="auto"/>
            <w:bottom w:val="none" w:sz="0" w:space="0" w:color="auto"/>
            <w:right w:val="none" w:sz="0" w:space="0" w:color="auto"/>
          </w:divBdr>
          <w:divsChild>
            <w:div w:id="1354303355">
              <w:marLeft w:val="0"/>
              <w:marRight w:val="0"/>
              <w:marTop w:val="0"/>
              <w:marBottom w:val="0"/>
              <w:divBdr>
                <w:top w:val="none" w:sz="0" w:space="0" w:color="auto"/>
                <w:left w:val="none" w:sz="0" w:space="0" w:color="auto"/>
                <w:bottom w:val="none" w:sz="0" w:space="0" w:color="auto"/>
                <w:right w:val="none" w:sz="0" w:space="0" w:color="auto"/>
              </w:divBdr>
            </w:div>
          </w:divsChild>
        </w:div>
        <w:div w:id="800683510">
          <w:marLeft w:val="0"/>
          <w:marRight w:val="0"/>
          <w:marTop w:val="0"/>
          <w:marBottom w:val="0"/>
          <w:divBdr>
            <w:top w:val="none" w:sz="0" w:space="0" w:color="auto"/>
            <w:left w:val="none" w:sz="0" w:space="0" w:color="auto"/>
            <w:bottom w:val="none" w:sz="0" w:space="0" w:color="auto"/>
            <w:right w:val="none" w:sz="0" w:space="0" w:color="auto"/>
          </w:divBdr>
          <w:divsChild>
            <w:div w:id="27341638">
              <w:marLeft w:val="0"/>
              <w:marRight w:val="0"/>
              <w:marTop w:val="0"/>
              <w:marBottom w:val="0"/>
              <w:divBdr>
                <w:top w:val="none" w:sz="0" w:space="0" w:color="auto"/>
                <w:left w:val="none" w:sz="0" w:space="0" w:color="auto"/>
                <w:bottom w:val="none" w:sz="0" w:space="0" w:color="auto"/>
                <w:right w:val="none" w:sz="0" w:space="0" w:color="auto"/>
              </w:divBdr>
            </w:div>
            <w:div w:id="152456932">
              <w:marLeft w:val="0"/>
              <w:marRight w:val="0"/>
              <w:marTop w:val="0"/>
              <w:marBottom w:val="0"/>
              <w:divBdr>
                <w:top w:val="none" w:sz="0" w:space="0" w:color="auto"/>
                <w:left w:val="none" w:sz="0" w:space="0" w:color="auto"/>
                <w:bottom w:val="none" w:sz="0" w:space="0" w:color="auto"/>
                <w:right w:val="none" w:sz="0" w:space="0" w:color="auto"/>
              </w:divBdr>
            </w:div>
            <w:div w:id="368721865">
              <w:marLeft w:val="0"/>
              <w:marRight w:val="0"/>
              <w:marTop w:val="0"/>
              <w:marBottom w:val="0"/>
              <w:divBdr>
                <w:top w:val="none" w:sz="0" w:space="0" w:color="auto"/>
                <w:left w:val="none" w:sz="0" w:space="0" w:color="auto"/>
                <w:bottom w:val="none" w:sz="0" w:space="0" w:color="auto"/>
                <w:right w:val="none" w:sz="0" w:space="0" w:color="auto"/>
              </w:divBdr>
            </w:div>
            <w:div w:id="776096524">
              <w:marLeft w:val="0"/>
              <w:marRight w:val="0"/>
              <w:marTop w:val="0"/>
              <w:marBottom w:val="0"/>
              <w:divBdr>
                <w:top w:val="none" w:sz="0" w:space="0" w:color="auto"/>
                <w:left w:val="none" w:sz="0" w:space="0" w:color="auto"/>
                <w:bottom w:val="none" w:sz="0" w:space="0" w:color="auto"/>
                <w:right w:val="none" w:sz="0" w:space="0" w:color="auto"/>
              </w:divBdr>
            </w:div>
          </w:divsChild>
        </w:div>
        <w:div w:id="1517159195">
          <w:marLeft w:val="0"/>
          <w:marRight w:val="0"/>
          <w:marTop w:val="0"/>
          <w:marBottom w:val="0"/>
          <w:divBdr>
            <w:top w:val="none" w:sz="0" w:space="0" w:color="auto"/>
            <w:left w:val="none" w:sz="0" w:space="0" w:color="auto"/>
            <w:bottom w:val="none" w:sz="0" w:space="0" w:color="auto"/>
            <w:right w:val="none" w:sz="0" w:space="0" w:color="auto"/>
          </w:divBdr>
          <w:divsChild>
            <w:div w:id="1991014331">
              <w:marLeft w:val="0"/>
              <w:marRight w:val="0"/>
              <w:marTop w:val="0"/>
              <w:marBottom w:val="0"/>
              <w:divBdr>
                <w:top w:val="none" w:sz="0" w:space="0" w:color="auto"/>
                <w:left w:val="none" w:sz="0" w:space="0" w:color="auto"/>
                <w:bottom w:val="none" w:sz="0" w:space="0" w:color="auto"/>
                <w:right w:val="none" w:sz="0" w:space="0" w:color="auto"/>
              </w:divBdr>
            </w:div>
          </w:divsChild>
        </w:div>
        <w:div w:id="1035884155">
          <w:marLeft w:val="0"/>
          <w:marRight w:val="0"/>
          <w:marTop w:val="0"/>
          <w:marBottom w:val="0"/>
          <w:divBdr>
            <w:top w:val="none" w:sz="0" w:space="0" w:color="auto"/>
            <w:left w:val="none" w:sz="0" w:space="0" w:color="auto"/>
            <w:bottom w:val="none" w:sz="0" w:space="0" w:color="auto"/>
            <w:right w:val="none" w:sz="0" w:space="0" w:color="auto"/>
          </w:divBdr>
          <w:divsChild>
            <w:div w:id="681050120">
              <w:marLeft w:val="0"/>
              <w:marRight w:val="0"/>
              <w:marTop w:val="0"/>
              <w:marBottom w:val="0"/>
              <w:divBdr>
                <w:top w:val="none" w:sz="0" w:space="0" w:color="auto"/>
                <w:left w:val="none" w:sz="0" w:space="0" w:color="auto"/>
                <w:bottom w:val="none" w:sz="0" w:space="0" w:color="auto"/>
                <w:right w:val="none" w:sz="0" w:space="0" w:color="auto"/>
              </w:divBdr>
            </w:div>
          </w:divsChild>
        </w:div>
        <w:div w:id="361058682">
          <w:marLeft w:val="0"/>
          <w:marRight w:val="0"/>
          <w:marTop w:val="0"/>
          <w:marBottom w:val="0"/>
          <w:divBdr>
            <w:top w:val="none" w:sz="0" w:space="0" w:color="auto"/>
            <w:left w:val="none" w:sz="0" w:space="0" w:color="auto"/>
            <w:bottom w:val="none" w:sz="0" w:space="0" w:color="auto"/>
            <w:right w:val="none" w:sz="0" w:space="0" w:color="auto"/>
          </w:divBdr>
          <w:divsChild>
            <w:div w:id="1252590022">
              <w:marLeft w:val="0"/>
              <w:marRight w:val="0"/>
              <w:marTop w:val="0"/>
              <w:marBottom w:val="0"/>
              <w:divBdr>
                <w:top w:val="none" w:sz="0" w:space="0" w:color="auto"/>
                <w:left w:val="none" w:sz="0" w:space="0" w:color="auto"/>
                <w:bottom w:val="none" w:sz="0" w:space="0" w:color="auto"/>
                <w:right w:val="none" w:sz="0" w:space="0" w:color="auto"/>
              </w:divBdr>
            </w:div>
          </w:divsChild>
        </w:div>
        <w:div w:id="1701543554">
          <w:marLeft w:val="0"/>
          <w:marRight w:val="0"/>
          <w:marTop w:val="0"/>
          <w:marBottom w:val="0"/>
          <w:divBdr>
            <w:top w:val="none" w:sz="0" w:space="0" w:color="auto"/>
            <w:left w:val="none" w:sz="0" w:space="0" w:color="auto"/>
            <w:bottom w:val="none" w:sz="0" w:space="0" w:color="auto"/>
            <w:right w:val="none" w:sz="0" w:space="0" w:color="auto"/>
          </w:divBdr>
          <w:divsChild>
            <w:div w:id="1501503136">
              <w:marLeft w:val="0"/>
              <w:marRight w:val="0"/>
              <w:marTop w:val="0"/>
              <w:marBottom w:val="0"/>
              <w:divBdr>
                <w:top w:val="none" w:sz="0" w:space="0" w:color="auto"/>
                <w:left w:val="none" w:sz="0" w:space="0" w:color="auto"/>
                <w:bottom w:val="none" w:sz="0" w:space="0" w:color="auto"/>
                <w:right w:val="none" w:sz="0" w:space="0" w:color="auto"/>
              </w:divBdr>
            </w:div>
            <w:div w:id="2120181608">
              <w:marLeft w:val="0"/>
              <w:marRight w:val="0"/>
              <w:marTop w:val="0"/>
              <w:marBottom w:val="0"/>
              <w:divBdr>
                <w:top w:val="none" w:sz="0" w:space="0" w:color="auto"/>
                <w:left w:val="none" w:sz="0" w:space="0" w:color="auto"/>
                <w:bottom w:val="none" w:sz="0" w:space="0" w:color="auto"/>
                <w:right w:val="none" w:sz="0" w:space="0" w:color="auto"/>
              </w:divBdr>
            </w:div>
            <w:div w:id="660890635">
              <w:marLeft w:val="0"/>
              <w:marRight w:val="0"/>
              <w:marTop w:val="0"/>
              <w:marBottom w:val="0"/>
              <w:divBdr>
                <w:top w:val="none" w:sz="0" w:space="0" w:color="auto"/>
                <w:left w:val="none" w:sz="0" w:space="0" w:color="auto"/>
                <w:bottom w:val="none" w:sz="0" w:space="0" w:color="auto"/>
                <w:right w:val="none" w:sz="0" w:space="0" w:color="auto"/>
              </w:divBdr>
            </w:div>
            <w:div w:id="596444373">
              <w:marLeft w:val="0"/>
              <w:marRight w:val="0"/>
              <w:marTop w:val="0"/>
              <w:marBottom w:val="0"/>
              <w:divBdr>
                <w:top w:val="none" w:sz="0" w:space="0" w:color="auto"/>
                <w:left w:val="none" w:sz="0" w:space="0" w:color="auto"/>
                <w:bottom w:val="none" w:sz="0" w:space="0" w:color="auto"/>
                <w:right w:val="none" w:sz="0" w:space="0" w:color="auto"/>
              </w:divBdr>
            </w:div>
          </w:divsChild>
        </w:div>
        <w:div w:id="2049602926">
          <w:marLeft w:val="0"/>
          <w:marRight w:val="0"/>
          <w:marTop w:val="0"/>
          <w:marBottom w:val="0"/>
          <w:divBdr>
            <w:top w:val="none" w:sz="0" w:space="0" w:color="auto"/>
            <w:left w:val="none" w:sz="0" w:space="0" w:color="auto"/>
            <w:bottom w:val="none" w:sz="0" w:space="0" w:color="auto"/>
            <w:right w:val="none" w:sz="0" w:space="0" w:color="auto"/>
          </w:divBdr>
          <w:divsChild>
            <w:div w:id="2108385487">
              <w:marLeft w:val="0"/>
              <w:marRight w:val="0"/>
              <w:marTop w:val="0"/>
              <w:marBottom w:val="0"/>
              <w:divBdr>
                <w:top w:val="none" w:sz="0" w:space="0" w:color="auto"/>
                <w:left w:val="none" w:sz="0" w:space="0" w:color="auto"/>
                <w:bottom w:val="none" w:sz="0" w:space="0" w:color="auto"/>
                <w:right w:val="none" w:sz="0" w:space="0" w:color="auto"/>
              </w:divBdr>
            </w:div>
          </w:divsChild>
        </w:div>
        <w:div w:id="1699815817">
          <w:marLeft w:val="0"/>
          <w:marRight w:val="0"/>
          <w:marTop w:val="0"/>
          <w:marBottom w:val="0"/>
          <w:divBdr>
            <w:top w:val="none" w:sz="0" w:space="0" w:color="auto"/>
            <w:left w:val="none" w:sz="0" w:space="0" w:color="auto"/>
            <w:bottom w:val="none" w:sz="0" w:space="0" w:color="auto"/>
            <w:right w:val="none" w:sz="0" w:space="0" w:color="auto"/>
          </w:divBdr>
          <w:divsChild>
            <w:div w:id="530536460">
              <w:marLeft w:val="0"/>
              <w:marRight w:val="0"/>
              <w:marTop w:val="0"/>
              <w:marBottom w:val="0"/>
              <w:divBdr>
                <w:top w:val="none" w:sz="0" w:space="0" w:color="auto"/>
                <w:left w:val="none" w:sz="0" w:space="0" w:color="auto"/>
                <w:bottom w:val="none" w:sz="0" w:space="0" w:color="auto"/>
                <w:right w:val="none" w:sz="0" w:space="0" w:color="auto"/>
              </w:divBdr>
            </w:div>
          </w:divsChild>
        </w:div>
        <w:div w:id="632516405">
          <w:marLeft w:val="0"/>
          <w:marRight w:val="0"/>
          <w:marTop w:val="0"/>
          <w:marBottom w:val="0"/>
          <w:divBdr>
            <w:top w:val="none" w:sz="0" w:space="0" w:color="auto"/>
            <w:left w:val="none" w:sz="0" w:space="0" w:color="auto"/>
            <w:bottom w:val="none" w:sz="0" w:space="0" w:color="auto"/>
            <w:right w:val="none" w:sz="0" w:space="0" w:color="auto"/>
          </w:divBdr>
          <w:divsChild>
            <w:div w:id="70978522">
              <w:marLeft w:val="0"/>
              <w:marRight w:val="0"/>
              <w:marTop w:val="0"/>
              <w:marBottom w:val="0"/>
              <w:divBdr>
                <w:top w:val="none" w:sz="0" w:space="0" w:color="auto"/>
                <w:left w:val="none" w:sz="0" w:space="0" w:color="auto"/>
                <w:bottom w:val="none" w:sz="0" w:space="0" w:color="auto"/>
                <w:right w:val="none" w:sz="0" w:space="0" w:color="auto"/>
              </w:divBdr>
            </w:div>
            <w:div w:id="1169177307">
              <w:marLeft w:val="0"/>
              <w:marRight w:val="0"/>
              <w:marTop w:val="0"/>
              <w:marBottom w:val="0"/>
              <w:divBdr>
                <w:top w:val="none" w:sz="0" w:space="0" w:color="auto"/>
                <w:left w:val="none" w:sz="0" w:space="0" w:color="auto"/>
                <w:bottom w:val="none" w:sz="0" w:space="0" w:color="auto"/>
                <w:right w:val="none" w:sz="0" w:space="0" w:color="auto"/>
              </w:divBdr>
            </w:div>
            <w:div w:id="1861428374">
              <w:marLeft w:val="0"/>
              <w:marRight w:val="0"/>
              <w:marTop w:val="0"/>
              <w:marBottom w:val="0"/>
              <w:divBdr>
                <w:top w:val="none" w:sz="0" w:space="0" w:color="auto"/>
                <w:left w:val="none" w:sz="0" w:space="0" w:color="auto"/>
                <w:bottom w:val="none" w:sz="0" w:space="0" w:color="auto"/>
                <w:right w:val="none" w:sz="0" w:space="0" w:color="auto"/>
              </w:divBdr>
            </w:div>
            <w:div w:id="791509922">
              <w:marLeft w:val="0"/>
              <w:marRight w:val="0"/>
              <w:marTop w:val="0"/>
              <w:marBottom w:val="0"/>
              <w:divBdr>
                <w:top w:val="none" w:sz="0" w:space="0" w:color="auto"/>
                <w:left w:val="none" w:sz="0" w:space="0" w:color="auto"/>
                <w:bottom w:val="none" w:sz="0" w:space="0" w:color="auto"/>
                <w:right w:val="none" w:sz="0" w:space="0" w:color="auto"/>
              </w:divBdr>
            </w:div>
          </w:divsChild>
        </w:div>
        <w:div w:id="1299336876">
          <w:marLeft w:val="0"/>
          <w:marRight w:val="0"/>
          <w:marTop w:val="0"/>
          <w:marBottom w:val="0"/>
          <w:divBdr>
            <w:top w:val="none" w:sz="0" w:space="0" w:color="auto"/>
            <w:left w:val="none" w:sz="0" w:space="0" w:color="auto"/>
            <w:bottom w:val="none" w:sz="0" w:space="0" w:color="auto"/>
            <w:right w:val="none" w:sz="0" w:space="0" w:color="auto"/>
          </w:divBdr>
          <w:divsChild>
            <w:div w:id="1559315613">
              <w:marLeft w:val="0"/>
              <w:marRight w:val="0"/>
              <w:marTop w:val="0"/>
              <w:marBottom w:val="0"/>
              <w:divBdr>
                <w:top w:val="none" w:sz="0" w:space="0" w:color="auto"/>
                <w:left w:val="none" w:sz="0" w:space="0" w:color="auto"/>
                <w:bottom w:val="none" w:sz="0" w:space="0" w:color="auto"/>
                <w:right w:val="none" w:sz="0" w:space="0" w:color="auto"/>
              </w:divBdr>
            </w:div>
          </w:divsChild>
        </w:div>
        <w:div w:id="521359077">
          <w:marLeft w:val="0"/>
          <w:marRight w:val="0"/>
          <w:marTop w:val="0"/>
          <w:marBottom w:val="0"/>
          <w:divBdr>
            <w:top w:val="none" w:sz="0" w:space="0" w:color="auto"/>
            <w:left w:val="none" w:sz="0" w:space="0" w:color="auto"/>
            <w:bottom w:val="none" w:sz="0" w:space="0" w:color="auto"/>
            <w:right w:val="none" w:sz="0" w:space="0" w:color="auto"/>
          </w:divBdr>
          <w:divsChild>
            <w:div w:id="909537282">
              <w:marLeft w:val="0"/>
              <w:marRight w:val="0"/>
              <w:marTop w:val="0"/>
              <w:marBottom w:val="0"/>
              <w:divBdr>
                <w:top w:val="none" w:sz="0" w:space="0" w:color="auto"/>
                <w:left w:val="none" w:sz="0" w:space="0" w:color="auto"/>
                <w:bottom w:val="none" w:sz="0" w:space="0" w:color="auto"/>
                <w:right w:val="none" w:sz="0" w:space="0" w:color="auto"/>
              </w:divBdr>
            </w:div>
          </w:divsChild>
        </w:div>
        <w:div w:id="1624262494">
          <w:marLeft w:val="0"/>
          <w:marRight w:val="0"/>
          <w:marTop w:val="0"/>
          <w:marBottom w:val="0"/>
          <w:divBdr>
            <w:top w:val="none" w:sz="0" w:space="0" w:color="auto"/>
            <w:left w:val="none" w:sz="0" w:space="0" w:color="auto"/>
            <w:bottom w:val="none" w:sz="0" w:space="0" w:color="auto"/>
            <w:right w:val="none" w:sz="0" w:space="0" w:color="auto"/>
          </w:divBdr>
          <w:divsChild>
            <w:div w:id="1112633704">
              <w:marLeft w:val="0"/>
              <w:marRight w:val="0"/>
              <w:marTop w:val="0"/>
              <w:marBottom w:val="0"/>
              <w:divBdr>
                <w:top w:val="none" w:sz="0" w:space="0" w:color="auto"/>
                <w:left w:val="none" w:sz="0" w:space="0" w:color="auto"/>
                <w:bottom w:val="none" w:sz="0" w:space="0" w:color="auto"/>
                <w:right w:val="none" w:sz="0" w:space="0" w:color="auto"/>
              </w:divBdr>
            </w:div>
            <w:div w:id="1283540801">
              <w:marLeft w:val="0"/>
              <w:marRight w:val="0"/>
              <w:marTop w:val="0"/>
              <w:marBottom w:val="0"/>
              <w:divBdr>
                <w:top w:val="none" w:sz="0" w:space="0" w:color="auto"/>
                <w:left w:val="none" w:sz="0" w:space="0" w:color="auto"/>
                <w:bottom w:val="none" w:sz="0" w:space="0" w:color="auto"/>
                <w:right w:val="none" w:sz="0" w:space="0" w:color="auto"/>
              </w:divBdr>
            </w:div>
            <w:div w:id="585268108">
              <w:marLeft w:val="0"/>
              <w:marRight w:val="0"/>
              <w:marTop w:val="0"/>
              <w:marBottom w:val="0"/>
              <w:divBdr>
                <w:top w:val="none" w:sz="0" w:space="0" w:color="auto"/>
                <w:left w:val="none" w:sz="0" w:space="0" w:color="auto"/>
                <w:bottom w:val="none" w:sz="0" w:space="0" w:color="auto"/>
                <w:right w:val="none" w:sz="0" w:space="0" w:color="auto"/>
              </w:divBdr>
            </w:div>
            <w:div w:id="1554803535">
              <w:marLeft w:val="0"/>
              <w:marRight w:val="0"/>
              <w:marTop w:val="0"/>
              <w:marBottom w:val="0"/>
              <w:divBdr>
                <w:top w:val="none" w:sz="0" w:space="0" w:color="auto"/>
                <w:left w:val="none" w:sz="0" w:space="0" w:color="auto"/>
                <w:bottom w:val="none" w:sz="0" w:space="0" w:color="auto"/>
                <w:right w:val="none" w:sz="0" w:space="0" w:color="auto"/>
              </w:divBdr>
            </w:div>
          </w:divsChild>
        </w:div>
        <w:div w:id="1966503802">
          <w:marLeft w:val="0"/>
          <w:marRight w:val="0"/>
          <w:marTop w:val="0"/>
          <w:marBottom w:val="0"/>
          <w:divBdr>
            <w:top w:val="none" w:sz="0" w:space="0" w:color="auto"/>
            <w:left w:val="none" w:sz="0" w:space="0" w:color="auto"/>
            <w:bottom w:val="none" w:sz="0" w:space="0" w:color="auto"/>
            <w:right w:val="none" w:sz="0" w:space="0" w:color="auto"/>
          </w:divBdr>
          <w:divsChild>
            <w:div w:id="2065711959">
              <w:marLeft w:val="0"/>
              <w:marRight w:val="0"/>
              <w:marTop w:val="0"/>
              <w:marBottom w:val="0"/>
              <w:divBdr>
                <w:top w:val="none" w:sz="0" w:space="0" w:color="auto"/>
                <w:left w:val="none" w:sz="0" w:space="0" w:color="auto"/>
                <w:bottom w:val="none" w:sz="0" w:space="0" w:color="auto"/>
                <w:right w:val="none" w:sz="0" w:space="0" w:color="auto"/>
              </w:divBdr>
            </w:div>
          </w:divsChild>
        </w:div>
        <w:div w:id="447551984">
          <w:marLeft w:val="0"/>
          <w:marRight w:val="0"/>
          <w:marTop w:val="0"/>
          <w:marBottom w:val="0"/>
          <w:divBdr>
            <w:top w:val="none" w:sz="0" w:space="0" w:color="auto"/>
            <w:left w:val="none" w:sz="0" w:space="0" w:color="auto"/>
            <w:bottom w:val="none" w:sz="0" w:space="0" w:color="auto"/>
            <w:right w:val="none" w:sz="0" w:space="0" w:color="auto"/>
          </w:divBdr>
          <w:divsChild>
            <w:div w:id="962806175">
              <w:marLeft w:val="0"/>
              <w:marRight w:val="0"/>
              <w:marTop w:val="0"/>
              <w:marBottom w:val="0"/>
              <w:divBdr>
                <w:top w:val="none" w:sz="0" w:space="0" w:color="auto"/>
                <w:left w:val="none" w:sz="0" w:space="0" w:color="auto"/>
                <w:bottom w:val="none" w:sz="0" w:space="0" w:color="auto"/>
                <w:right w:val="none" w:sz="0" w:space="0" w:color="auto"/>
              </w:divBdr>
            </w:div>
          </w:divsChild>
        </w:div>
        <w:div w:id="797184033">
          <w:marLeft w:val="0"/>
          <w:marRight w:val="0"/>
          <w:marTop w:val="0"/>
          <w:marBottom w:val="0"/>
          <w:divBdr>
            <w:top w:val="none" w:sz="0" w:space="0" w:color="auto"/>
            <w:left w:val="none" w:sz="0" w:space="0" w:color="auto"/>
            <w:bottom w:val="none" w:sz="0" w:space="0" w:color="auto"/>
            <w:right w:val="none" w:sz="0" w:space="0" w:color="auto"/>
          </w:divBdr>
          <w:divsChild>
            <w:div w:id="5838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4260">
      <w:bodyDiv w:val="1"/>
      <w:marLeft w:val="0"/>
      <w:marRight w:val="0"/>
      <w:marTop w:val="0"/>
      <w:marBottom w:val="0"/>
      <w:divBdr>
        <w:top w:val="none" w:sz="0" w:space="0" w:color="auto"/>
        <w:left w:val="none" w:sz="0" w:space="0" w:color="auto"/>
        <w:bottom w:val="none" w:sz="0" w:space="0" w:color="auto"/>
        <w:right w:val="none" w:sz="0" w:space="0" w:color="auto"/>
      </w:divBdr>
    </w:div>
    <w:div w:id="20208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igiteataja.ee/akt/1170520220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sainfo xmlns="0c0c7f0a-cfff-4da3-bf4b-351368c4d1a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E93C-991C-44C2-B174-797382E8AF55}">
  <ds:schemaRefs>
    <ds:schemaRef ds:uri="http://schemas.microsoft.com/sharepoint/events"/>
  </ds:schemaRefs>
</ds:datastoreItem>
</file>

<file path=customXml/itemProps2.xml><?xml version="1.0" encoding="utf-8"?>
<ds:datastoreItem xmlns:ds="http://schemas.openxmlformats.org/officeDocument/2006/customXml" ds:itemID="{5EF62831-5CFE-4655-A493-B8D56362A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DA50E-3B56-40A5-BFC7-6C73FFC30E60}">
  <ds:schemaRefs>
    <ds:schemaRef ds:uri="http://schemas.microsoft.com/sharepoint/v3/contenttype/forms"/>
  </ds:schemaRefs>
</ds:datastoreItem>
</file>

<file path=customXml/itemProps4.xml><?xml version="1.0" encoding="utf-8"?>
<ds:datastoreItem xmlns:ds="http://schemas.openxmlformats.org/officeDocument/2006/customXml" ds:itemID="{A6C3548D-C308-4959-BEA2-01DD8E7786E5}">
  <ds:schemaRefs>
    <ds:schemaRef ds:uri="http://schemas.microsoft.com/office/2006/metadata/properties"/>
    <ds:schemaRef ds:uri="http://schemas.microsoft.com/office/infopath/2007/PartnerControls"/>
    <ds:schemaRef ds:uri="0c0c7f0a-cfff-4da3-bf4b-351368c4d1a1"/>
  </ds:schemaRefs>
</ds:datastoreItem>
</file>

<file path=customXml/itemProps5.xml><?xml version="1.0" encoding="utf-8"?>
<ds:datastoreItem xmlns:ds="http://schemas.openxmlformats.org/officeDocument/2006/customXml" ds:itemID="{0276ACCB-73C6-4CDF-99D0-0FAE4FD2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1536</Words>
  <Characters>8909</Characters>
  <Application>Microsoft Office Word</Application>
  <DocSecurity>0</DocSecurity>
  <Lines>74</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10425</CharactersWithSpaces>
  <SharedDoc>false</SharedDoc>
  <HLinks>
    <vt:vector size="6" baseType="variant">
      <vt:variant>
        <vt:i4>6160407</vt:i4>
      </vt:variant>
      <vt:variant>
        <vt:i4>0</vt:i4>
      </vt:variant>
      <vt:variant>
        <vt:i4>0</vt:i4>
      </vt:variant>
      <vt:variant>
        <vt:i4>5</vt:i4>
      </vt:variant>
      <vt:variant>
        <vt:lpwstr>https://www.riigiteataja.ee/akt/117052022012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dc:creator>
  <cp:keywords/>
  <cp:lastModifiedBy>Ilmi Aksli</cp:lastModifiedBy>
  <cp:revision>22</cp:revision>
  <dcterms:created xsi:type="dcterms:W3CDTF">2024-10-14T08:20:00Z</dcterms:created>
  <dcterms:modified xsi:type="dcterms:W3CDTF">2024-10-14T08:42:00Z</dcterms:modified>
</cp:coreProperties>
</file>